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8FC" w14:textId="52D6C19C" w:rsidR="004433AE" w:rsidRPr="0019019D" w:rsidRDefault="0019019D" w:rsidP="00A518CA">
      <w:pPr>
        <w:jc w:val="center"/>
        <w:rPr>
          <w:rFonts w:ascii="Book Antiqua" w:hAnsi="Book Antiqua"/>
          <w:b/>
          <w:sz w:val="28"/>
          <w:szCs w:val="28"/>
        </w:rPr>
      </w:pPr>
      <w:r w:rsidRPr="0019019D">
        <w:rPr>
          <w:rFonts w:ascii="Book Antiqua" w:hAnsi="Book Antiqua"/>
          <w:b/>
          <w:sz w:val="28"/>
          <w:szCs w:val="28"/>
        </w:rPr>
        <w:t xml:space="preserve">Urban </w:t>
      </w:r>
      <w:r w:rsidR="00947A5B">
        <w:rPr>
          <w:rFonts w:ascii="Book Antiqua" w:hAnsi="Book Antiqua"/>
          <w:b/>
          <w:sz w:val="28"/>
          <w:szCs w:val="28"/>
        </w:rPr>
        <w:t>Pathways K-5 College</w:t>
      </w:r>
      <w:r w:rsidRPr="0019019D">
        <w:rPr>
          <w:rFonts w:ascii="Book Antiqua" w:hAnsi="Book Antiqua"/>
          <w:b/>
          <w:sz w:val="28"/>
          <w:szCs w:val="28"/>
        </w:rPr>
        <w:t xml:space="preserve"> </w:t>
      </w:r>
      <w:r w:rsidR="004433AE" w:rsidRPr="0019019D">
        <w:rPr>
          <w:rFonts w:ascii="Book Antiqua" w:hAnsi="Book Antiqua"/>
          <w:b/>
          <w:sz w:val="28"/>
          <w:szCs w:val="28"/>
        </w:rPr>
        <w:t>Charter School</w:t>
      </w:r>
      <w:r w:rsidR="004433AE" w:rsidRPr="0019019D">
        <w:rPr>
          <w:rFonts w:ascii="Book Antiqua" w:hAnsi="Book Antiqua"/>
          <w:b/>
          <w:sz w:val="28"/>
          <w:szCs w:val="28"/>
        </w:rPr>
        <w:br/>
      </w:r>
    </w:p>
    <w:p w14:paraId="161BB4EC" w14:textId="77777777" w:rsidR="00A518CA" w:rsidRPr="0019019D" w:rsidRDefault="00A518CA" w:rsidP="00A518CA">
      <w:pPr>
        <w:jc w:val="center"/>
        <w:rPr>
          <w:rFonts w:ascii="Book Antiqua" w:hAnsi="Book Antiqua"/>
          <w:b/>
          <w:sz w:val="28"/>
          <w:szCs w:val="28"/>
        </w:rPr>
      </w:pPr>
    </w:p>
    <w:p w14:paraId="5CD259C4" w14:textId="77777777" w:rsidR="00E10E39" w:rsidRPr="0019019D" w:rsidRDefault="00E10E39" w:rsidP="00F4029E">
      <w:pPr>
        <w:jc w:val="center"/>
        <w:rPr>
          <w:rFonts w:ascii="Book Antiqua" w:hAnsi="Book Antiqua"/>
          <w:b/>
        </w:rPr>
      </w:pPr>
    </w:p>
    <w:p w14:paraId="0CCA9577" w14:textId="77777777" w:rsidR="00F4029E" w:rsidRPr="0019019D" w:rsidRDefault="00F4029E" w:rsidP="00F4029E">
      <w:pPr>
        <w:jc w:val="center"/>
        <w:rPr>
          <w:rFonts w:ascii="Book Antiqua" w:hAnsi="Book Antiqua"/>
          <w:b/>
          <w:sz w:val="28"/>
          <w:szCs w:val="28"/>
        </w:rPr>
      </w:pPr>
      <w:r w:rsidRPr="0019019D">
        <w:rPr>
          <w:rFonts w:ascii="Book Antiqua" w:hAnsi="Book Antiqua"/>
          <w:b/>
          <w:sz w:val="28"/>
          <w:szCs w:val="28"/>
        </w:rPr>
        <w:t>Board of Trustees Policy</w:t>
      </w:r>
    </w:p>
    <w:p w14:paraId="52D4A0DD" w14:textId="77777777" w:rsidR="00F4029E" w:rsidRPr="0019019D" w:rsidRDefault="00F4029E" w:rsidP="00F4029E">
      <w:pPr>
        <w:pStyle w:val="NormalWeb"/>
        <w:spacing w:after="0"/>
        <w:jc w:val="center"/>
        <w:rPr>
          <w:rFonts w:ascii="Book Antiqua" w:hAnsi="Book Antiqua" w:cs="Helvetica"/>
          <w:b/>
          <w:color w:val="333333"/>
          <w:u w:val="single"/>
        </w:rPr>
      </w:pPr>
    </w:p>
    <w:p w14:paraId="422C25B0" w14:textId="77777777" w:rsidR="00F4029E" w:rsidRPr="0019019D" w:rsidRDefault="00F4029E" w:rsidP="00F4029E">
      <w:pPr>
        <w:pStyle w:val="NormalWeb"/>
        <w:spacing w:after="0"/>
        <w:jc w:val="center"/>
        <w:rPr>
          <w:rFonts w:ascii="Book Antiqua" w:hAnsi="Book Antiqua" w:cs="Helvetica"/>
          <w:b/>
          <w:caps/>
          <w:sz w:val="28"/>
          <w:szCs w:val="28"/>
        </w:rPr>
      </w:pPr>
      <w:r w:rsidRPr="0019019D">
        <w:rPr>
          <w:rFonts w:ascii="Book Antiqua" w:hAnsi="Book Antiqua" w:cs="Helvetica"/>
          <w:b/>
          <w:caps/>
          <w:sz w:val="28"/>
          <w:szCs w:val="28"/>
        </w:rPr>
        <w:t>GASB 54 Fund Balance Policy</w:t>
      </w:r>
    </w:p>
    <w:p w14:paraId="32AE9DE4" w14:textId="77777777" w:rsidR="00F4029E" w:rsidRPr="0019019D" w:rsidRDefault="00F4029E" w:rsidP="00F4029E">
      <w:pPr>
        <w:pStyle w:val="PlainText"/>
        <w:rPr>
          <w:rFonts w:ascii="Book Antiqua" w:hAnsi="Book Antiqua"/>
          <w:b/>
          <w:sz w:val="24"/>
        </w:rPr>
      </w:pPr>
    </w:p>
    <w:p w14:paraId="3BC092C1" w14:textId="77777777" w:rsidR="00A518CA" w:rsidRPr="0019019D" w:rsidRDefault="00A518CA" w:rsidP="007E31B8">
      <w:pPr>
        <w:pStyle w:val="PlainText"/>
        <w:ind w:left="720"/>
        <w:rPr>
          <w:rFonts w:ascii="Book Antiqua" w:hAnsi="Book Antiqua"/>
          <w:sz w:val="24"/>
        </w:rPr>
      </w:pPr>
    </w:p>
    <w:p w14:paraId="28619B51" w14:textId="135F50E0" w:rsidR="00F4029E" w:rsidRPr="00AE28F0" w:rsidRDefault="00F4029E" w:rsidP="00A518CA">
      <w:pPr>
        <w:widowControl w:val="0"/>
        <w:tabs>
          <w:tab w:val="left" w:pos="429"/>
          <w:tab w:val="left" w:pos="879"/>
        </w:tabs>
        <w:rPr>
          <w:rFonts w:ascii="Book Antiqua" w:hAnsi="Book Antiqua"/>
        </w:rPr>
      </w:pPr>
      <w:r w:rsidRPr="0019019D">
        <w:rPr>
          <w:rFonts w:ascii="Book Antiqua" w:hAnsi="Book Antiqua"/>
        </w:rPr>
        <w:t xml:space="preserve">The Board of Trustees of </w:t>
      </w:r>
      <w:r w:rsidR="008B504F" w:rsidRPr="0019019D">
        <w:rPr>
          <w:rFonts w:ascii="Book Antiqua" w:hAnsi="Book Antiqua"/>
        </w:rPr>
        <w:t xml:space="preserve">the </w:t>
      </w:r>
      <w:r w:rsidR="0019019D" w:rsidRPr="0019019D">
        <w:rPr>
          <w:rFonts w:ascii="Book Antiqua" w:hAnsi="Book Antiqua"/>
        </w:rPr>
        <w:t xml:space="preserve">Urban </w:t>
      </w:r>
      <w:r w:rsidR="00947A5B">
        <w:rPr>
          <w:rFonts w:ascii="Book Antiqua" w:hAnsi="Book Antiqua"/>
        </w:rPr>
        <w:t>Pathways K-5 College</w:t>
      </w:r>
      <w:r w:rsidR="0019019D" w:rsidRPr="0019019D">
        <w:rPr>
          <w:rFonts w:ascii="Book Antiqua" w:hAnsi="Book Antiqua"/>
        </w:rPr>
        <w:t xml:space="preserve"> </w:t>
      </w:r>
      <w:r w:rsidR="00A518CA" w:rsidRPr="0019019D">
        <w:rPr>
          <w:rFonts w:ascii="Book Antiqua" w:hAnsi="Book Antiqua"/>
        </w:rPr>
        <w:t>Charter School</w:t>
      </w:r>
      <w:r w:rsidR="007E31B8" w:rsidRPr="0019019D">
        <w:rPr>
          <w:rFonts w:ascii="Book Antiqua" w:hAnsi="Book Antiqua"/>
        </w:rPr>
        <w:t xml:space="preserve"> </w:t>
      </w:r>
      <w:r w:rsidRPr="0019019D">
        <w:rPr>
          <w:rFonts w:ascii="Book Antiqua" w:hAnsi="Book Antiqua"/>
        </w:rPr>
        <w:t xml:space="preserve">(“Charter School”) recognizes that the maintenance of a fund balance is essential to the preservation of the financial integrity of and is fiscally </w:t>
      </w:r>
      <w:r w:rsidR="00A224BA" w:rsidRPr="0019019D">
        <w:rPr>
          <w:rFonts w:ascii="Book Antiqua" w:hAnsi="Book Antiqua"/>
        </w:rPr>
        <w:t>prudent</w:t>
      </w:r>
      <w:r w:rsidR="00A518CA" w:rsidRPr="0019019D">
        <w:rPr>
          <w:rFonts w:ascii="Book Antiqua" w:hAnsi="Book Antiqua"/>
        </w:rPr>
        <w:t xml:space="preserve"> </w:t>
      </w:r>
      <w:r w:rsidRPr="0019019D">
        <w:rPr>
          <w:rFonts w:ascii="Book Antiqua" w:hAnsi="Book Antiqua"/>
        </w:rPr>
        <w:t xml:space="preserve">for </w:t>
      </w:r>
      <w:r w:rsidR="00A224BA" w:rsidRPr="0019019D">
        <w:rPr>
          <w:rFonts w:ascii="Book Antiqua" w:hAnsi="Book Antiqua"/>
        </w:rPr>
        <w:t xml:space="preserve">the </w:t>
      </w:r>
      <w:r w:rsidRPr="0019019D">
        <w:rPr>
          <w:rFonts w:ascii="Book Antiqua" w:hAnsi="Book Antiqua"/>
        </w:rPr>
        <w:t>Charter School.</w:t>
      </w:r>
      <w:r w:rsidRPr="00285C37">
        <w:rPr>
          <w:rFonts w:ascii="Book Antiqua" w:hAnsi="Book Antiqua"/>
        </w:rPr>
        <w:t xml:space="preserve">  This policy establishes goals and provides guidance concerning </w:t>
      </w:r>
      <w:r>
        <w:rPr>
          <w:rFonts w:ascii="Book Antiqua" w:hAnsi="Book Antiqua"/>
        </w:rPr>
        <w:t>the fund balance</w:t>
      </w:r>
      <w:r w:rsidRPr="00285C37">
        <w:rPr>
          <w:rFonts w:ascii="Book Antiqua" w:hAnsi="Book Antiqua"/>
        </w:rPr>
        <w:t xml:space="preserve"> maintained by </w:t>
      </w:r>
      <w:r w:rsidR="00A224BA">
        <w:rPr>
          <w:rFonts w:ascii="Book Antiqua" w:hAnsi="Book Antiqua"/>
        </w:rPr>
        <w:t xml:space="preserve">the </w:t>
      </w:r>
      <w:r>
        <w:rPr>
          <w:rFonts w:ascii="Book Antiqua" w:hAnsi="Book Antiqua"/>
        </w:rPr>
        <w:t>Charter School</w:t>
      </w:r>
      <w:r w:rsidRPr="00285C37">
        <w:rPr>
          <w:rFonts w:ascii="Book Antiqua" w:hAnsi="Book Antiqua"/>
        </w:rPr>
        <w:t>.</w:t>
      </w:r>
    </w:p>
    <w:p w14:paraId="4390417A" w14:textId="77777777" w:rsidR="00F4029E" w:rsidRPr="00285C37" w:rsidRDefault="00F4029E" w:rsidP="00F4029E">
      <w:pPr>
        <w:pStyle w:val="PlainText"/>
        <w:rPr>
          <w:rFonts w:ascii="Book Antiqua" w:hAnsi="Book Antiqua"/>
          <w:sz w:val="24"/>
        </w:rPr>
      </w:pPr>
    </w:p>
    <w:p w14:paraId="14B2BBBC" w14:textId="77777777" w:rsidR="00F4029E" w:rsidRPr="00285C37" w:rsidRDefault="00F4029E" w:rsidP="00A518CA">
      <w:pPr>
        <w:widowControl w:val="0"/>
        <w:tabs>
          <w:tab w:val="left" w:pos="429"/>
          <w:tab w:val="left" w:pos="879"/>
        </w:tabs>
        <w:rPr>
          <w:rFonts w:ascii="Book Antiqua" w:hAnsi="Book Antiqua"/>
        </w:rPr>
      </w:pPr>
      <w:r w:rsidRPr="00A518CA">
        <w:rPr>
          <w:rFonts w:ascii="Book Antiqua" w:hAnsi="Book Antiqua"/>
        </w:rPr>
        <w:t>Fund Balance</w:t>
      </w:r>
      <w:r w:rsidRPr="00285C37">
        <w:rPr>
          <w:rFonts w:ascii="Book Antiqua" w:hAnsi="Book Antiqua"/>
        </w:rPr>
        <w:t xml:space="preserve"> is a measurement of available financial resources.  Fund balance is the difference between total assets and total liabilities in each fund.</w:t>
      </w:r>
    </w:p>
    <w:p w14:paraId="27D8C914" w14:textId="77777777" w:rsidR="00F4029E" w:rsidRPr="00F40457" w:rsidRDefault="00F4029E" w:rsidP="00F4029E">
      <w:pPr>
        <w:widowControl w:val="0"/>
        <w:tabs>
          <w:tab w:val="left" w:pos="429"/>
          <w:tab w:val="left" w:pos="879"/>
        </w:tabs>
        <w:ind w:left="720"/>
        <w:rPr>
          <w:rFonts w:ascii="Book Antiqua" w:hAnsi="Book Antiqua"/>
        </w:rPr>
      </w:pPr>
    </w:p>
    <w:p w14:paraId="42A6DD6E" w14:textId="77777777" w:rsidR="00F4029E" w:rsidRPr="00F40457" w:rsidRDefault="00F4029E" w:rsidP="00A518CA">
      <w:pPr>
        <w:widowControl w:val="0"/>
        <w:tabs>
          <w:tab w:val="left" w:pos="429"/>
          <w:tab w:val="left" w:pos="879"/>
        </w:tabs>
        <w:rPr>
          <w:rFonts w:ascii="Book Antiqua" w:hAnsi="Book Antiqua"/>
        </w:rPr>
      </w:pPr>
      <w:r w:rsidRPr="00F40457">
        <w:rPr>
          <w:rFonts w:ascii="Book Antiqua" w:hAnsi="Book Antiqua"/>
        </w:rPr>
        <w:t>GASB Statement 54 distinguishes fund balance classification based on the relative strength of the constraints that control the purposes for which specific amounts can be spent.  GASB 54 requires the fund balance amounts to be properly reported within one of the fund balance categories list below:</w:t>
      </w:r>
    </w:p>
    <w:p w14:paraId="1689A4A6" w14:textId="77777777" w:rsidR="00F4029E" w:rsidRPr="002E6A41" w:rsidRDefault="00F4029E" w:rsidP="00F4029E">
      <w:pPr>
        <w:pStyle w:val="Default"/>
        <w:ind w:left="720"/>
        <w:rPr>
          <w:rFonts w:ascii="Book Antiqua" w:hAnsi="Book Antiqua"/>
        </w:rPr>
      </w:pPr>
    </w:p>
    <w:p w14:paraId="397E260F" w14:textId="4B08EA98" w:rsidR="00F4029E" w:rsidRPr="002E6A41" w:rsidRDefault="00F4029E" w:rsidP="00F4029E">
      <w:pPr>
        <w:pStyle w:val="Default"/>
        <w:spacing w:after="320"/>
        <w:ind w:left="720"/>
        <w:rPr>
          <w:rFonts w:ascii="Book Antiqua" w:hAnsi="Book Antiqua"/>
        </w:rPr>
      </w:pPr>
      <w:r w:rsidRPr="005537CC">
        <w:rPr>
          <w:rFonts w:ascii="Book Antiqua" w:hAnsi="Book Antiqua"/>
          <w:b/>
          <w:iCs/>
        </w:rPr>
        <w:t>A.</w:t>
      </w:r>
      <w:r w:rsidRPr="00BA080B">
        <w:rPr>
          <w:rFonts w:ascii="Book Antiqua" w:hAnsi="Book Antiqua"/>
          <w:iCs/>
        </w:rPr>
        <w:t xml:space="preserve">  </w:t>
      </w:r>
      <w:r w:rsidRPr="002E6A41">
        <w:rPr>
          <w:rFonts w:ascii="Book Antiqua" w:hAnsi="Book Antiqua"/>
          <w:iCs/>
          <w:u w:val="single"/>
        </w:rPr>
        <w:t>Nonspendable</w:t>
      </w:r>
      <w:r w:rsidRPr="002E6A41">
        <w:rPr>
          <w:rFonts w:ascii="Book Antiqua" w:hAnsi="Book Antiqua"/>
          <w:i/>
          <w:iCs/>
        </w:rPr>
        <w:t>,</w:t>
      </w:r>
      <w:r w:rsidR="008E1981">
        <w:rPr>
          <w:rFonts w:ascii="Book Antiqua" w:hAnsi="Book Antiqua"/>
          <w:iCs/>
        </w:rPr>
        <w:t xml:space="preserve"> fund balance category includes amounts that cannot be spent because they are in an unspendable form or legally or contractually required to be maintained intact and property held for </w:t>
      </w:r>
      <w:r w:rsidR="00C42320">
        <w:rPr>
          <w:rFonts w:ascii="Book Antiqua" w:hAnsi="Book Antiqua"/>
          <w:iCs/>
        </w:rPr>
        <w:t xml:space="preserve">resale, </w:t>
      </w:r>
      <w:r w:rsidR="00C42320" w:rsidRPr="00C42320">
        <w:rPr>
          <w:rFonts w:ascii="Book Antiqua" w:hAnsi="Book Antiqua"/>
        </w:rPr>
        <w:t>such</w:t>
      </w:r>
      <w:r w:rsidRPr="002E6A41">
        <w:rPr>
          <w:rFonts w:ascii="Book Antiqua" w:hAnsi="Book Antiqua"/>
        </w:rPr>
        <w:t xml:space="preserve"> as fund balance associated with inventories, prepaids, long-term loans and notes receivable</w:t>
      </w:r>
      <w:r w:rsidR="008E1981">
        <w:rPr>
          <w:rFonts w:ascii="Book Antiqua" w:hAnsi="Book Antiqua"/>
        </w:rPr>
        <w:t>;</w:t>
      </w:r>
    </w:p>
    <w:p w14:paraId="3786D84E" w14:textId="77777777" w:rsidR="00F4029E" w:rsidRDefault="00F4029E" w:rsidP="00F4029E">
      <w:pPr>
        <w:pStyle w:val="Default"/>
        <w:spacing w:after="320"/>
        <w:ind w:left="720"/>
        <w:rPr>
          <w:rFonts w:ascii="Book Antiqua" w:hAnsi="Book Antiqua"/>
        </w:rPr>
      </w:pPr>
      <w:r w:rsidRPr="005537CC">
        <w:rPr>
          <w:rFonts w:ascii="Book Antiqua" w:hAnsi="Book Antiqua"/>
          <w:b/>
          <w:iCs/>
        </w:rPr>
        <w:t>B.</w:t>
      </w:r>
      <w:r>
        <w:rPr>
          <w:rFonts w:ascii="Book Antiqua" w:hAnsi="Book Antiqua"/>
          <w:iCs/>
        </w:rPr>
        <w:t xml:space="preserve">  </w:t>
      </w:r>
      <w:r w:rsidRPr="002E6A41">
        <w:rPr>
          <w:rFonts w:ascii="Book Antiqua" w:hAnsi="Book Antiqua"/>
          <w:iCs/>
          <w:u w:val="single"/>
        </w:rPr>
        <w:t>Restricted</w:t>
      </w:r>
      <w:r>
        <w:rPr>
          <w:rFonts w:ascii="Book Antiqua" w:hAnsi="Book Antiqua"/>
          <w:iCs/>
        </w:rPr>
        <w:t xml:space="preserve"> </w:t>
      </w:r>
      <w:r w:rsidRPr="002E6A41">
        <w:rPr>
          <w:rFonts w:ascii="Book Antiqua" w:hAnsi="Book Antiqua"/>
        </w:rPr>
        <w:t>fund balance category includes amounts that can be spent only for the specific purposes stipulated by constitution, external resource providers</w:t>
      </w:r>
      <w:r>
        <w:rPr>
          <w:rFonts w:ascii="Book Antiqua" w:hAnsi="Book Antiqua"/>
        </w:rPr>
        <w:t xml:space="preserve"> (i.e. creditors, grants or donations)</w:t>
      </w:r>
      <w:r w:rsidRPr="002E6A41">
        <w:rPr>
          <w:rFonts w:ascii="Book Antiqua" w:hAnsi="Book Antiqua"/>
        </w:rPr>
        <w:t xml:space="preserve">, </w:t>
      </w:r>
      <w:r>
        <w:rPr>
          <w:rFonts w:ascii="Book Antiqua" w:hAnsi="Book Antiqua"/>
        </w:rPr>
        <w:t>or through enabling legislation;</w:t>
      </w:r>
    </w:p>
    <w:p w14:paraId="4B24ED6B" w14:textId="77777777" w:rsidR="005537CC" w:rsidRPr="002E6A41" w:rsidRDefault="005537CC" w:rsidP="00F4029E">
      <w:pPr>
        <w:pStyle w:val="Default"/>
        <w:spacing w:after="320"/>
        <w:ind w:left="720"/>
        <w:rPr>
          <w:rFonts w:ascii="Book Antiqua" w:hAnsi="Book Antiqua"/>
        </w:rPr>
      </w:pPr>
      <w:r>
        <w:rPr>
          <w:rFonts w:ascii="Book Antiqua" w:hAnsi="Book Antiqua"/>
          <w:b/>
          <w:iCs/>
        </w:rPr>
        <w:t xml:space="preserve">C.  </w:t>
      </w:r>
      <w:r w:rsidRPr="005537CC">
        <w:rPr>
          <w:rFonts w:ascii="Book Antiqua" w:hAnsi="Book Antiqua"/>
          <w:iCs/>
          <w:u w:val="single"/>
        </w:rPr>
        <w:t>Unrestricted</w:t>
      </w:r>
      <w:r>
        <w:rPr>
          <w:rFonts w:ascii="Book Antiqua" w:hAnsi="Book Antiqua"/>
          <w:iCs/>
        </w:rPr>
        <w:t xml:space="preserve"> fund balance category</w:t>
      </w:r>
      <w:r w:rsidRPr="005537CC">
        <w:rPr>
          <w:rFonts w:ascii="Book Antiqua" w:hAnsi="Book Antiqua"/>
          <w:iCs/>
        </w:rPr>
        <w:t xml:space="preserve"> which include</w:t>
      </w:r>
      <w:r>
        <w:rPr>
          <w:rFonts w:ascii="Book Antiqua" w:hAnsi="Book Antiqua"/>
          <w:iCs/>
        </w:rPr>
        <w:t>s</w:t>
      </w:r>
      <w:r w:rsidRPr="005537CC">
        <w:rPr>
          <w:rFonts w:ascii="Book Antiqua" w:hAnsi="Book Antiqua"/>
          <w:iCs/>
        </w:rPr>
        <w:t>:</w:t>
      </w:r>
    </w:p>
    <w:p w14:paraId="62B50DD7" w14:textId="77777777" w:rsidR="00F4029E" w:rsidRDefault="005537CC" w:rsidP="005537CC">
      <w:pPr>
        <w:pStyle w:val="Default"/>
        <w:spacing w:after="320"/>
        <w:ind w:left="1440"/>
        <w:rPr>
          <w:rFonts w:ascii="Book Antiqua" w:hAnsi="Book Antiqua"/>
        </w:rPr>
      </w:pPr>
      <w:r>
        <w:rPr>
          <w:rFonts w:ascii="Book Antiqua" w:hAnsi="Book Antiqua"/>
          <w:b/>
          <w:iCs/>
        </w:rPr>
        <w:t>1</w:t>
      </w:r>
      <w:r w:rsidR="00F4029E" w:rsidRPr="005537CC">
        <w:rPr>
          <w:rFonts w:ascii="Book Antiqua" w:hAnsi="Book Antiqua"/>
          <w:b/>
          <w:iCs/>
        </w:rPr>
        <w:t>.</w:t>
      </w:r>
      <w:r w:rsidR="00F4029E" w:rsidRPr="002E6A41">
        <w:rPr>
          <w:rFonts w:ascii="Book Antiqua" w:hAnsi="Book Antiqua"/>
          <w:iCs/>
        </w:rPr>
        <w:t xml:space="preserve">  </w:t>
      </w:r>
      <w:r w:rsidR="00F4029E" w:rsidRPr="002E6A41">
        <w:rPr>
          <w:rFonts w:ascii="Book Antiqua" w:hAnsi="Book Antiqua"/>
          <w:iCs/>
          <w:u w:val="single"/>
        </w:rPr>
        <w:t>Committed</w:t>
      </w:r>
      <w:r w:rsidR="00F4029E">
        <w:rPr>
          <w:rFonts w:ascii="Book Antiqua" w:hAnsi="Book Antiqua"/>
          <w:iCs/>
        </w:rPr>
        <w:t xml:space="preserve"> </w:t>
      </w:r>
      <w:r w:rsidR="00F4029E" w:rsidRPr="002E6A41">
        <w:rPr>
          <w:rFonts w:ascii="Book Antiqua" w:hAnsi="Book Antiqua"/>
        </w:rPr>
        <w:t xml:space="preserve">fund balance classification includes amounts that can be used only for the specific purposes determined by a formal action of the </w:t>
      </w:r>
      <w:r w:rsidR="00F4029E">
        <w:rPr>
          <w:rFonts w:ascii="Book Antiqua" w:hAnsi="Book Antiqua"/>
        </w:rPr>
        <w:t>Board of Trustees (i.e. Board policy or action);</w:t>
      </w:r>
    </w:p>
    <w:p w14:paraId="56E0E77E" w14:textId="6BA5666F" w:rsidR="00F4029E" w:rsidRPr="002E6A41" w:rsidRDefault="005537CC" w:rsidP="005537CC">
      <w:pPr>
        <w:pStyle w:val="Default"/>
        <w:spacing w:after="320"/>
        <w:ind w:left="1440"/>
        <w:rPr>
          <w:rFonts w:ascii="Book Antiqua" w:hAnsi="Book Antiqua"/>
        </w:rPr>
      </w:pPr>
      <w:r>
        <w:rPr>
          <w:rFonts w:ascii="Book Antiqua" w:hAnsi="Book Antiqua"/>
          <w:b/>
          <w:iCs/>
        </w:rPr>
        <w:t>2</w:t>
      </w:r>
      <w:r w:rsidR="00F4029E" w:rsidRPr="005537CC">
        <w:rPr>
          <w:rFonts w:ascii="Book Antiqua" w:hAnsi="Book Antiqua"/>
          <w:b/>
          <w:iCs/>
        </w:rPr>
        <w:t>.</w:t>
      </w:r>
      <w:r w:rsidR="00F4029E">
        <w:rPr>
          <w:rFonts w:ascii="Book Antiqua" w:hAnsi="Book Antiqua"/>
          <w:iCs/>
        </w:rPr>
        <w:t xml:space="preserve">  </w:t>
      </w:r>
      <w:r w:rsidR="00F4029E" w:rsidRPr="002E6A41">
        <w:rPr>
          <w:rFonts w:ascii="Book Antiqua" w:hAnsi="Book Antiqua"/>
          <w:iCs/>
          <w:u w:val="single"/>
        </w:rPr>
        <w:t>Assigned</w:t>
      </w:r>
      <w:r w:rsidR="00F4029E">
        <w:rPr>
          <w:rFonts w:ascii="Book Antiqua" w:hAnsi="Book Antiqua"/>
          <w:iCs/>
        </w:rPr>
        <w:t xml:space="preserve"> </w:t>
      </w:r>
      <w:r w:rsidR="00F4029E" w:rsidRPr="002E6A41">
        <w:rPr>
          <w:rFonts w:ascii="Book Antiqua" w:hAnsi="Book Antiqua"/>
        </w:rPr>
        <w:t>fund balance classification</w:t>
      </w:r>
      <w:r w:rsidR="008E1981">
        <w:rPr>
          <w:rFonts w:ascii="Book Antiqua" w:hAnsi="Book Antiqua"/>
        </w:rPr>
        <w:t xml:space="preserve"> includes amounts that </w:t>
      </w:r>
      <w:r w:rsidR="00F4029E" w:rsidRPr="002E6A41">
        <w:rPr>
          <w:rFonts w:ascii="Book Antiqua" w:hAnsi="Book Antiqua"/>
        </w:rPr>
        <w:t>are intend</w:t>
      </w:r>
      <w:r w:rsidR="00F4029E">
        <w:rPr>
          <w:rFonts w:ascii="Book Antiqua" w:hAnsi="Book Antiqua"/>
        </w:rPr>
        <w:t xml:space="preserve">ed to be used by the </w:t>
      </w:r>
      <w:r w:rsidR="00441390">
        <w:rPr>
          <w:rFonts w:ascii="Book Antiqua" w:hAnsi="Book Antiqua"/>
        </w:rPr>
        <w:t>Charter S</w:t>
      </w:r>
      <w:r w:rsidR="00F4029E">
        <w:rPr>
          <w:rFonts w:ascii="Book Antiqua" w:hAnsi="Book Antiqua"/>
        </w:rPr>
        <w:t xml:space="preserve">chool </w:t>
      </w:r>
      <w:r w:rsidR="00F4029E" w:rsidRPr="002E6A41">
        <w:rPr>
          <w:rFonts w:ascii="Book Antiqua" w:hAnsi="Book Antiqua"/>
        </w:rPr>
        <w:t>for specific purposes</w:t>
      </w:r>
      <w:r w:rsidR="00F4029E">
        <w:rPr>
          <w:rFonts w:ascii="Book Antiqua" w:hAnsi="Book Antiqua"/>
        </w:rPr>
        <w:t xml:space="preserve">, such as rate stabilization fund or segregation of an amount intended to be used at </w:t>
      </w:r>
      <w:r w:rsidR="00F4029E">
        <w:rPr>
          <w:rFonts w:ascii="Book Antiqua" w:hAnsi="Book Antiqua"/>
        </w:rPr>
        <w:lastRenderedPageBreak/>
        <w:t>some time in the future,</w:t>
      </w:r>
      <w:r w:rsidR="00F4029E" w:rsidRPr="002E6A41">
        <w:rPr>
          <w:rFonts w:ascii="Book Antiqua" w:hAnsi="Book Antiqua"/>
        </w:rPr>
        <w:t xml:space="preserve"> but do not meet the criteria to be classi</w:t>
      </w:r>
      <w:r w:rsidR="00F22E7E">
        <w:rPr>
          <w:rFonts w:ascii="Book Antiqua" w:hAnsi="Book Antiqua"/>
        </w:rPr>
        <w:t>fied as restricted or committed;</w:t>
      </w:r>
      <w:r w:rsidR="00F4029E" w:rsidRPr="002E6A41">
        <w:rPr>
          <w:rFonts w:ascii="Book Antiqua" w:hAnsi="Book Antiqua"/>
        </w:rPr>
        <w:t xml:space="preserve"> and</w:t>
      </w:r>
    </w:p>
    <w:p w14:paraId="0D1DA651" w14:textId="77777777" w:rsidR="00F4029E" w:rsidRDefault="005537CC" w:rsidP="005537CC">
      <w:pPr>
        <w:pStyle w:val="Default"/>
        <w:ind w:left="1440"/>
        <w:rPr>
          <w:rFonts w:ascii="Book Antiqua" w:hAnsi="Book Antiqua"/>
        </w:rPr>
      </w:pPr>
      <w:r>
        <w:rPr>
          <w:rFonts w:ascii="Book Antiqua" w:hAnsi="Book Antiqua"/>
          <w:b/>
          <w:iCs/>
        </w:rPr>
        <w:t>3</w:t>
      </w:r>
      <w:r w:rsidR="00F4029E" w:rsidRPr="005537CC">
        <w:rPr>
          <w:rFonts w:ascii="Book Antiqua" w:hAnsi="Book Antiqua"/>
          <w:b/>
          <w:iCs/>
        </w:rPr>
        <w:t>.</w:t>
      </w:r>
      <w:r w:rsidR="00F4029E">
        <w:rPr>
          <w:rFonts w:ascii="Book Antiqua" w:hAnsi="Book Antiqua"/>
          <w:iCs/>
        </w:rPr>
        <w:t xml:space="preserve">  </w:t>
      </w:r>
      <w:r w:rsidR="00F4029E" w:rsidRPr="002E6A41">
        <w:rPr>
          <w:rFonts w:ascii="Book Antiqua" w:hAnsi="Book Antiqua"/>
          <w:iCs/>
          <w:u w:val="single"/>
        </w:rPr>
        <w:t>Unassigned</w:t>
      </w:r>
      <w:r w:rsidR="00F4029E">
        <w:rPr>
          <w:rFonts w:ascii="Book Antiqua" w:hAnsi="Book Antiqua"/>
          <w:iCs/>
        </w:rPr>
        <w:t xml:space="preserve"> </w:t>
      </w:r>
      <w:r w:rsidR="00F4029E" w:rsidRPr="002E6A41">
        <w:rPr>
          <w:rFonts w:ascii="Book Antiqua" w:hAnsi="Book Antiqua"/>
        </w:rPr>
        <w:t xml:space="preserve">fund balance is the residual classification for the </w:t>
      </w:r>
      <w:smartTag w:uri="urn:schemas-microsoft-com:office:smarttags" w:element="place">
        <w:smartTag w:uri="urn:schemas-microsoft-com:office:smarttags" w:element="PlaceName">
          <w:r w:rsidR="008E1981">
            <w:rPr>
              <w:rFonts w:ascii="Book Antiqua" w:hAnsi="Book Antiqua"/>
            </w:rPr>
            <w:t>Charter</w:t>
          </w:r>
        </w:smartTag>
        <w:r w:rsidR="008E1981">
          <w:rPr>
            <w:rFonts w:ascii="Book Antiqua" w:hAnsi="Book Antiqua"/>
          </w:rPr>
          <w:t xml:space="preserve"> </w:t>
        </w:r>
        <w:smartTag w:uri="urn:schemas-microsoft-com:office:smarttags" w:element="PlaceType">
          <w:r w:rsidR="008E1981">
            <w:rPr>
              <w:rFonts w:ascii="Book Antiqua" w:hAnsi="Book Antiqua"/>
            </w:rPr>
            <w:t>School</w:t>
          </w:r>
        </w:smartTag>
      </w:smartTag>
      <w:r w:rsidR="00F4029E" w:rsidRPr="002E6A41">
        <w:rPr>
          <w:rFonts w:ascii="Book Antiqua" w:hAnsi="Book Antiqua"/>
        </w:rPr>
        <w:t>’s general fund and includes all spendable amounts not contain</w:t>
      </w:r>
      <w:r w:rsidR="00F4029E">
        <w:rPr>
          <w:rFonts w:ascii="Book Antiqua" w:hAnsi="Book Antiqua"/>
        </w:rPr>
        <w:t>ed in the other classifications, these funds are not restricted</w:t>
      </w:r>
      <w:r w:rsidR="008E1981">
        <w:rPr>
          <w:rFonts w:ascii="Book Antiqua" w:hAnsi="Book Antiqua"/>
        </w:rPr>
        <w:t xml:space="preserve"> in any manner</w:t>
      </w:r>
      <w:r w:rsidR="00F4029E">
        <w:rPr>
          <w:rFonts w:ascii="Book Antiqua" w:hAnsi="Book Antiqua"/>
        </w:rPr>
        <w:t>.</w:t>
      </w:r>
    </w:p>
    <w:p w14:paraId="45822739" w14:textId="77777777" w:rsidR="00F4029E" w:rsidRDefault="00F4029E" w:rsidP="00F4029E">
      <w:pPr>
        <w:widowControl w:val="0"/>
        <w:tabs>
          <w:tab w:val="left" w:pos="429"/>
          <w:tab w:val="left" w:pos="879"/>
        </w:tabs>
        <w:rPr>
          <w:rFonts w:ascii="Book Antiqua" w:hAnsi="Book Antiqua"/>
          <w:b/>
        </w:rPr>
      </w:pPr>
    </w:p>
    <w:p w14:paraId="2D279F95" w14:textId="77777777" w:rsidR="00F4029E" w:rsidRDefault="00F4029E" w:rsidP="00F4029E">
      <w:pPr>
        <w:widowControl w:val="0"/>
        <w:tabs>
          <w:tab w:val="left" w:pos="429"/>
          <w:tab w:val="left" w:pos="879"/>
        </w:tabs>
        <w:rPr>
          <w:rFonts w:ascii="Book Antiqua" w:hAnsi="Book Antiqua"/>
          <w:b/>
        </w:rPr>
      </w:pPr>
      <w:r w:rsidRPr="0095460B">
        <w:rPr>
          <w:rFonts w:ascii="Book Antiqua" w:hAnsi="Book Antiqua"/>
          <w:b/>
        </w:rPr>
        <w:t>3.</w:t>
      </w:r>
      <w:r w:rsidRPr="0095460B">
        <w:rPr>
          <w:rFonts w:ascii="Book Antiqua" w:hAnsi="Book Antiqua"/>
          <w:b/>
        </w:rPr>
        <w:tab/>
        <w:t>Guidelines</w:t>
      </w:r>
    </w:p>
    <w:p w14:paraId="6421E3DB" w14:textId="77777777" w:rsidR="00F4029E" w:rsidRPr="0095460B" w:rsidRDefault="00F4029E" w:rsidP="00F4029E">
      <w:pPr>
        <w:widowControl w:val="0"/>
        <w:tabs>
          <w:tab w:val="left" w:pos="429"/>
          <w:tab w:val="left" w:pos="879"/>
        </w:tabs>
        <w:rPr>
          <w:rFonts w:ascii="Book Antiqua" w:hAnsi="Book Antiqua"/>
          <w:b/>
        </w:rPr>
      </w:pPr>
    </w:p>
    <w:p w14:paraId="032F2267" w14:textId="3000FE4F" w:rsidR="00F4029E" w:rsidRPr="0095460B" w:rsidRDefault="00F4029E" w:rsidP="00F4029E">
      <w:pPr>
        <w:widowControl w:val="0"/>
        <w:tabs>
          <w:tab w:val="left" w:pos="429"/>
          <w:tab w:val="left" w:pos="879"/>
        </w:tabs>
        <w:rPr>
          <w:rFonts w:ascii="Book Antiqua" w:hAnsi="Book Antiqua"/>
        </w:rPr>
      </w:pPr>
      <w:r>
        <w:rPr>
          <w:rFonts w:ascii="Book Antiqua" w:hAnsi="Book Antiqua"/>
        </w:rPr>
        <w:t>The Board directs</w:t>
      </w:r>
      <w:r w:rsidRPr="0095460B">
        <w:rPr>
          <w:rFonts w:ascii="Book Antiqua" w:hAnsi="Book Antiqua"/>
        </w:rPr>
        <w:t xml:space="preserve"> the development of</w:t>
      </w:r>
      <w:r>
        <w:rPr>
          <w:rFonts w:ascii="Book Antiqua" w:hAnsi="Book Antiqua"/>
        </w:rPr>
        <w:t xml:space="preserve"> the following fund balances in accordance with GASB 54.  </w:t>
      </w:r>
      <w:r w:rsidRPr="0095460B">
        <w:rPr>
          <w:rFonts w:ascii="Book Antiqua" w:hAnsi="Book Antiqua"/>
        </w:rPr>
        <w:t xml:space="preserve">The disposition of </w:t>
      </w:r>
      <w:r>
        <w:rPr>
          <w:rFonts w:ascii="Book Antiqua" w:hAnsi="Book Antiqua"/>
        </w:rPr>
        <w:t xml:space="preserve">the fund balances shall include </w:t>
      </w:r>
      <w:r w:rsidRPr="0095460B">
        <w:rPr>
          <w:rFonts w:ascii="Book Antiqua" w:hAnsi="Book Antiqua"/>
        </w:rPr>
        <w:t>the following guidelines.</w:t>
      </w:r>
    </w:p>
    <w:p w14:paraId="424774BA" w14:textId="77777777" w:rsidR="00F4029E" w:rsidRPr="0095460B" w:rsidRDefault="00F4029E" w:rsidP="00F4029E">
      <w:pPr>
        <w:widowControl w:val="0"/>
        <w:tabs>
          <w:tab w:val="left" w:pos="429"/>
          <w:tab w:val="left" w:pos="879"/>
        </w:tabs>
        <w:rPr>
          <w:rFonts w:ascii="Book Antiqua" w:hAnsi="Book Antiqua"/>
          <w:b/>
        </w:rPr>
      </w:pPr>
    </w:p>
    <w:p w14:paraId="4A55DCF6" w14:textId="071CA04B" w:rsidR="00F4029E" w:rsidRPr="00DD3219" w:rsidRDefault="00F4029E" w:rsidP="00F4029E">
      <w:pPr>
        <w:widowControl w:val="0"/>
        <w:tabs>
          <w:tab w:val="left" w:pos="429"/>
          <w:tab w:val="left" w:pos="879"/>
        </w:tabs>
        <w:ind w:left="429"/>
        <w:rPr>
          <w:rFonts w:ascii="Book Antiqua" w:hAnsi="Book Antiqua"/>
          <w:b/>
        </w:rPr>
      </w:pPr>
      <w:r w:rsidRPr="008E1981">
        <w:rPr>
          <w:rFonts w:ascii="Book Antiqua" w:hAnsi="Book Antiqua"/>
          <w:b/>
        </w:rPr>
        <w:t>A.</w:t>
      </w:r>
      <w:r w:rsidRPr="00DD3219">
        <w:rPr>
          <w:rFonts w:ascii="Book Antiqua" w:hAnsi="Book Antiqua"/>
        </w:rPr>
        <w:tab/>
      </w:r>
      <w:r w:rsidRPr="00DD3219">
        <w:rPr>
          <w:rFonts w:ascii="Book Antiqua" w:hAnsi="Book Antiqua"/>
          <w:b/>
          <w:u w:val="single"/>
        </w:rPr>
        <w:t>Order of Use of Fund Balances</w:t>
      </w:r>
      <w:r w:rsidRPr="00DD3219">
        <w:rPr>
          <w:rFonts w:ascii="Book Antiqua" w:hAnsi="Book Antiqua"/>
          <w:b/>
        </w:rPr>
        <w:t xml:space="preserve"> </w:t>
      </w:r>
      <w:r w:rsidRPr="00DD3219">
        <w:rPr>
          <w:rFonts w:ascii="Book Antiqua" w:hAnsi="Book Antiqua"/>
        </w:rPr>
        <w:t>- When amounts are available in the fund balances for a particular purpose, there are no restrictions on the order of the fund balances used for disbursements.  Order of the fund balances used for disbursement</w:t>
      </w:r>
      <w:r>
        <w:rPr>
          <w:rFonts w:ascii="Book Antiqua" w:hAnsi="Book Antiqua"/>
        </w:rPr>
        <w:t>s is at the discretion of the C</w:t>
      </w:r>
      <w:r w:rsidR="008B504F">
        <w:rPr>
          <w:rFonts w:ascii="Book Antiqua" w:hAnsi="Book Antiqua"/>
        </w:rPr>
        <w:t>hief Executive Officer (“C</w:t>
      </w:r>
      <w:r>
        <w:rPr>
          <w:rFonts w:ascii="Book Antiqua" w:hAnsi="Book Antiqua"/>
        </w:rPr>
        <w:t>EO</w:t>
      </w:r>
      <w:r w:rsidR="008B504F">
        <w:rPr>
          <w:rFonts w:ascii="Book Antiqua" w:hAnsi="Book Antiqua"/>
        </w:rPr>
        <w:t>”)</w:t>
      </w:r>
      <w:r>
        <w:rPr>
          <w:rFonts w:ascii="Book Antiqua" w:hAnsi="Book Antiqua"/>
        </w:rPr>
        <w:t xml:space="preserve"> and/or </w:t>
      </w:r>
      <w:r w:rsidR="006E07C0">
        <w:rPr>
          <w:rFonts w:ascii="Book Antiqua" w:hAnsi="Book Antiqua"/>
        </w:rPr>
        <w:t>t</w:t>
      </w:r>
      <w:r>
        <w:rPr>
          <w:rFonts w:ascii="Book Antiqua" w:hAnsi="Book Antiqua"/>
        </w:rPr>
        <w:t>he</w:t>
      </w:r>
      <w:r w:rsidR="006E07C0">
        <w:rPr>
          <w:rFonts w:ascii="Book Antiqua" w:hAnsi="Book Antiqua"/>
        </w:rPr>
        <w:t>i</w:t>
      </w:r>
      <w:r>
        <w:rPr>
          <w:rFonts w:ascii="Book Antiqua" w:hAnsi="Book Antiqua"/>
        </w:rPr>
        <w:t>r</w:t>
      </w:r>
      <w:r w:rsidRPr="00DD3219">
        <w:rPr>
          <w:rFonts w:ascii="Book Antiqua" w:hAnsi="Book Antiqua"/>
        </w:rPr>
        <w:t xml:space="preserve"> designee.</w:t>
      </w:r>
      <w:r w:rsidRPr="00DD3219">
        <w:rPr>
          <w:rFonts w:ascii="Book Antiqua" w:hAnsi="Book Antiqua"/>
          <w:b/>
        </w:rPr>
        <w:t xml:space="preserve">  </w:t>
      </w:r>
    </w:p>
    <w:p w14:paraId="5B0AAE98" w14:textId="77777777" w:rsidR="00F4029E" w:rsidRPr="00DD3219" w:rsidRDefault="00F4029E" w:rsidP="00F4029E">
      <w:pPr>
        <w:pStyle w:val="PlainText"/>
        <w:rPr>
          <w:rFonts w:ascii="Book Antiqua" w:hAnsi="Book Antiqua"/>
          <w:sz w:val="24"/>
        </w:rPr>
      </w:pPr>
    </w:p>
    <w:p w14:paraId="43D8E645" w14:textId="16CF897F" w:rsidR="00F4029E" w:rsidRPr="00DD3219" w:rsidRDefault="00F4029E" w:rsidP="00F4029E">
      <w:pPr>
        <w:widowControl w:val="0"/>
        <w:tabs>
          <w:tab w:val="left" w:pos="429"/>
          <w:tab w:val="left" w:pos="879"/>
        </w:tabs>
        <w:ind w:left="429"/>
        <w:rPr>
          <w:rFonts w:ascii="Book Antiqua" w:hAnsi="Book Antiqua"/>
          <w:b/>
        </w:rPr>
      </w:pPr>
      <w:r w:rsidRPr="008E1981">
        <w:rPr>
          <w:rFonts w:ascii="Book Antiqua" w:hAnsi="Book Antiqua"/>
          <w:b/>
        </w:rPr>
        <w:t>B.</w:t>
      </w:r>
      <w:r w:rsidRPr="00DD3219">
        <w:rPr>
          <w:rFonts w:ascii="Book Antiqua" w:hAnsi="Book Antiqua"/>
          <w:b/>
        </w:rPr>
        <w:tab/>
      </w:r>
      <w:r w:rsidRPr="00DD3219">
        <w:rPr>
          <w:rFonts w:ascii="Book Antiqua" w:hAnsi="Book Antiqua"/>
          <w:b/>
          <w:u w:val="single"/>
        </w:rPr>
        <w:t>Order of Use of Unrestricted Fund Balances</w:t>
      </w:r>
      <w:r w:rsidRPr="00DD3219">
        <w:rPr>
          <w:rFonts w:ascii="Book Antiqua" w:hAnsi="Book Antiqua"/>
        </w:rPr>
        <w:t xml:space="preserve"> - When amounts are available in the Unrestricted Fund Balances for a particular purpose, there are no re</w:t>
      </w:r>
      <w:r w:rsidR="008E1981">
        <w:rPr>
          <w:rFonts w:ascii="Book Antiqua" w:hAnsi="Book Antiqua"/>
        </w:rPr>
        <w:t xml:space="preserve">strictions on the order of the </w:t>
      </w:r>
      <w:r w:rsidR="005537CC">
        <w:rPr>
          <w:rFonts w:ascii="Book Antiqua" w:hAnsi="Book Antiqua"/>
        </w:rPr>
        <w:t>Unrestricted Fund B</w:t>
      </w:r>
      <w:r w:rsidRPr="00DD3219">
        <w:rPr>
          <w:rFonts w:ascii="Book Antiqua" w:hAnsi="Book Antiqua"/>
        </w:rPr>
        <w:t>alances used for disbursemen</w:t>
      </w:r>
      <w:r w:rsidR="005537CC">
        <w:rPr>
          <w:rFonts w:ascii="Book Antiqua" w:hAnsi="Book Antiqua"/>
        </w:rPr>
        <w:t>ts.  Order of the Unrestricted Fund B</w:t>
      </w:r>
      <w:r w:rsidRPr="00DD3219">
        <w:rPr>
          <w:rFonts w:ascii="Book Antiqua" w:hAnsi="Book Antiqua"/>
        </w:rPr>
        <w:t xml:space="preserve">alances used for disbursements is at the discretion of the </w:t>
      </w:r>
      <w:r>
        <w:rPr>
          <w:rFonts w:ascii="Book Antiqua" w:hAnsi="Book Antiqua"/>
        </w:rPr>
        <w:t>CEO</w:t>
      </w:r>
      <w:r w:rsidRPr="00DD3219">
        <w:rPr>
          <w:rFonts w:ascii="Book Antiqua" w:hAnsi="Book Antiqua"/>
        </w:rPr>
        <w:t xml:space="preserve"> and/or </w:t>
      </w:r>
      <w:r w:rsidR="006E07C0">
        <w:rPr>
          <w:rFonts w:ascii="Book Antiqua" w:hAnsi="Book Antiqua"/>
        </w:rPr>
        <w:t>t</w:t>
      </w:r>
      <w:r>
        <w:rPr>
          <w:rFonts w:ascii="Book Antiqua" w:hAnsi="Book Antiqua"/>
        </w:rPr>
        <w:t>he</w:t>
      </w:r>
      <w:r w:rsidR="006E07C0">
        <w:rPr>
          <w:rFonts w:ascii="Book Antiqua" w:hAnsi="Book Antiqua"/>
        </w:rPr>
        <w:t>i</w:t>
      </w:r>
      <w:r>
        <w:rPr>
          <w:rFonts w:ascii="Book Antiqua" w:hAnsi="Book Antiqua"/>
        </w:rPr>
        <w:t>r</w:t>
      </w:r>
      <w:r w:rsidRPr="00DD3219">
        <w:rPr>
          <w:rFonts w:ascii="Book Antiqua" w:hAnsi="Book Antiqua"/>
        </w:rPr>
        <w:t xml:space="preserve"> designee.</w:t>
      </w:r>
      <w:r w:rsidRPr="00DD3219">
        <w:rPr>
          <w:rFonts w:ascii="Book Antiqua" w:hAnsi="Book Antiqua"/>
          <w:b/>
        </w:rPr>
        <w:t xml:space="preserve">  </w:t>
      </w:r>
    </w:p>
    <w:p w14:paraId="7306B1DD" w14:textId="77777777" w:rsidR="00F4029E" w:rsidRPr="00DD3219" w:rsidRDefault="00F4029E" w:rsidP="00F4029E">
      <w:pPr>
        <w:widowControl w:val="0"/>
        <w:tabs>
          <w:tab w:val="left" w:pos="429"/>
          <w:tab w:val="left" w:pos="879"/>
        </w:tabs>
        <w:ind w:left="429"/>
        <w:rPr>
          <w:rFonts w:ascii="Book Antiqua" w:hAnsi="Book Antiqua"/>
          <w:b/>
          <w:u w:val="single"/>
        </w:rPr>
      </w:pPr>
    </w:p>
    <w:p w14:paraId="62E27274" w14:textId="656B45CE" w:rsidR="00F4029E" w:rsidRDefault="00F4029E" w:rsidP="00584052">
      <w:pPr>
        <w:widowControl w:val="0"/>
        <w:tabs>
          <w:tab w:val="left" w:pos="429"/>
          <w:tab w:val="left" w:pos="879"/>
        </w:tabs>
        <w:rPr>
          <w:rFonts w:ascii="Book Antiqua" w:hAnsi="Book Antiqua"/>
        </w:rPr>
      </w:pPr>
      <w:r w:rsidRPr="00DD3219">
        <w:rPr>
          <w:rFonts w:ascii="Book Antiqua" w:hAnsi="Book Antiqua"/>
          <w:b/>
          <w:u w:val="single"/>
        </w:rPr>
        <w:t>Disposition of Fund Balances</w:t>
      </w:r>
      <w:r w:rsidRPr="00DD3219">
        <w:rPr>
          <w:rFonts w:ascii="Book Antiqua" w:hAnsi="Book Antiqua"/>
        </w:rPr>
        <w:t xml:space="preserve"> </w:t>
      </w:r>
      <w:r>
        <w:rPr>
          <w:rFonts w:ascii="Book Antiqua" w:hAnsi="Book Antiqua"/>
        </w:rPr>
        <w:t>–</w:t>
      </w:r>
      <w:r w:rsidRPr="00DD3219">
        <w:rPr>
          <w:rFonts w:ascii="Book Antiqua" w:hAnsi="Book Antiqua"/>
        </w:rPr>
        <w:t xml:space="preserve"> </w:t>
      </w:r>
      <w:r w:rsidR="00584052">
        <w:rPr>
          <w:rFonts w:ascii="Book Antiqua" w:hAnsi="Book Antiqua"/>
        </w:rPr>
        <w:t xml:space="preserve">The </w:t>
      </w:r>
      <w:r>
        <w:rPr>
          <w:rFonts w:ascii="Book Antiqua" w:hAnsi="Book Antiqua"/>
        </w:rPr>
        <w:t>Charter School</w:t>
      </w:r>
      <w:r w:rsidRPr="00DD3219">
        <w:rPr>
          <w:rFonts w:ascii="Book Antiqua" w:hAnsi="Book Antiqua"/>
        </w:rPr>
        <w:t xml:space="preserve"> shall establish the</w:t>
      </w:r>
      <w:r w:rsidR="00584052">
        <w:rPr>
          <w:rFonts w:ascii="Book Antiqua" w:hAnsi="Book Antiqua"/>
        </w:rPr>
        <w:t xml:space="preserve"> </w:t>
      </w:r>
      <w:r w:rsidR="005537CC">
        <w:rPr>
          <w:rFonts w:ascii="Book Antiqua" w:hAnsi="Book Antiqua"/>
        </w:rPr>
        <w:t>following specific Unrestricted Fund Ba</w:t>
      </w:r>
      <w:r w:rsidRPr="00DD3219">
        <w:rPr>
          <w:rFonts w:ascii="Book Antiqua" w:hAnsi="Book Antiqua"/>
        </w:rPr>
        <w:t xml:space="preserve">lances in accordance with </w:t>
      </w:r>
      <w:r w:rsidR="005537CC">
        <w:rPr>
          <w:rFonts w:ascii="Book Antiqua" w:hAnsi="Book Antiqua"/>
        </w:rPr>
        <w:t xml:space="preserve">GASB 54:  </w:t>
      </w:r>
      <w:r w:rsidRPr="00DD3219">
        <w:rPr>
          <w:rFonts w:ascii="Book Antiqua" w:hAnsi="Book Antiqua"/>
        </w:rPr>
        <w:t xml:space="preserve">Committed, Assigned and Unassigned fund balances.     </w:t>
      </w:r>
    </w:p>
    <w:p w14:paraId="244DC00F" w14:textId="77777777" w:rsidR="00F4029E" w:rsidRPr="00DD3219" w:rsidRDefault="00F4029E" w:rsidP="00F4029E">
      <w:pPr>
        <w:widowControl w:val="0"/>
        <w:tabs>
          <w:tab w:val="left" w:pos="429"/>
          <w:tab w:val="left" w:pos="879"/>
        </w:tabs>
        <w:ind w:left="720"/>
        <w:rPr>
          <w:rFonts w:ascii="Book Antiqua" w:hAnsi="Book Antiqua"/>
        </w:rPr>
      </w:pPr>
    </w:p>
    <w:p w14:paraId="55CDB2D9" w14:textId="0442902D" w:rsidR="00F4029E" w:rsidRDefault="00F4029E" w:rsidP="002502EB">
      <w:pPr>
        <w:widowControl w:val="0"/>
        <w:tabs>
          <w:tab w:val="left" w:pos="69"/>
          <w:tab w:val="left" w:pos="429"/>
          <w:tab w:val="left" w:pos="879"/>
        </w:tabs>
        <w:ind w:left="720"/>
        <w:rPr>
          <w:rFonts w:ascii="Book Antiqua" w:hAnsi="Book Antiqua"/>
        </w:rPr>
      </w:pPr>
      <w:r w:rsidRPr="00DD3219">
        <w:rPr>
          <w:rFonts w:ascii="Book Antiqua" w:hAnsi="Book Antiqua"/>
          <w:b/>
        </w:rPr>
        <w:t>a.</w:t>
      </w:r>
      <w:r w:rsidRPr="00DD3219">
        <w:rPr>
          <w:rFonts w:ascii="Book Antiqua" w:hAnsi="Book Antiqua"/>
          <w:b/>
        </w:rPr>
        <w:tab/>
      </w:r>
      <w:r w:rsidRPr="00DD3219">
        <w:rPr>
          <w:rFonts w:ascii="Book Antiqua" w:hAnsi="Book Antiqua"/>
          <w:b/>
          <w:u w:val="single"/>
        </w:rPr>
        <w:t xml:space="preserve">Committed Fund Balance </w:t>
      </w:r>
      <w:r w:rsidRPr="00DD3219">
        <w:rPr>
          <w:rFonts w:ascii="Book Antiqua" w:hAnsi="Book Antiqua"/>
          <w:b/>
        </w:rPr>
        <w:t>–</w:t>
      </w:r>
      <w:r w:rsidRPr="00DD3219">
        <w:rPr>
          <w:rFonts w:ascii="Book Antiqua" w:hAnsi="Book Antiqua"/>
        </w:rPr>
        <w:t xml:space="preserve"> Establishment</w:t>
      </w:r>
      <w:r w:rsidR="00531FE7">
        <w:rPr>
          <w:rFonts w:ascii="Book Antiqua" w:hAnsi="Book Antiqua"/>
        </w:rPr>
        <w:t xml:space="preserve"> and purpose of Committed Fund B</w:t>
      </w:r>
      <w:r w:rsidRPr="00DD3219">
        <w:rPr>
          <w:rFonts w:ascii="Book Antiqua" w:hAnsi="Book Antiqua"/>
        </w:rPr>
        <w:t xml:space="preserve">alances must be for the </w:t>
      </w:r>
      <w:r>
        <w:rPr>
          <w:rFonts w:ascii="Book Antiqua" w:hAnsi="Book Antiqua"/>
        </w:rPr>
        <w:t xml:space="preserve">purpose approved by the Board.  </w:t>
      </w:r>
      <w:r w:rsidRPr="00DD3219">
        <w:rPr>
          <w:rFonts w:ascii="Book Antiqua" w:hAnsi="Book Antiqua"/>
        </w:rPr>
        <w:t xml:space="preserve">Specific disbursements are at the discretion of the </w:t>
      </w:r>
      <w:r>
        <w:rPr>
          <w:rFonts w:ascii="Book Antiqua" w:hAnsi="Book Antiqua"/>
        </w:rPr>
        <w:t xml:space="preserve">CEO </w:t>
      </w:r>
      <w:r w:rsidRPr="00DD3219">
        <w:rPr>
          <w:rFonts w:ascii="Book Antiqua" w:hAnsi="Book Antiqua"/>
        </w:rPr>
        <w:t xml:space="preserve">and/or </w:t>
      </w:r>
      <w:r w:rsidR="006E07C0">
        <w:rPr>
          <w:rFonts w:ascii="Book Antiqua" w:hAnsi="Book Antiqua"/>
        </w:rPr>
        <w:t>t</w:t>
      </w:r>
      <w:r>
        <w:rPr>
          <w:rFonts w:ascii="Book Antiqua" w:hAnsi="Book Antiqua"/>
        </w:rPr>
        <w:t>he</w:t>
      </w:r>
      <w:r w:rsidR="006E07C0">
        <w:rPr>
          <w:rFonts w:ascii="Book Antiqua" w:hAnsi="Book Antiqua"/>
        </w:rPr>
        <w:t>i</w:t>
      </w:r>
      <w:r>
        <w:rPr>
          <w:rFonts w:ascii="Book Antiqua" w:hAnsi="Book Antiqua"/>
        </w:rPr>
        <w:t xml:space="preserve">r </w:t>
      </w:r>
      <w:r w:rsidRPr="00DD3219">
        <w:rPr>
          <w:rFonts w:ascii="Book Antiqua" w:hAnsi="Book Antiqua"/>
        </w:rPr>
        <w:t>designee.</w:t>
      </w:r>
      <w:r w:rsidRPr="00DD3219">
        <w:rPr>
          <w:rFonts w:ascii="Book Antiqua" w:hAnsi="Book Antiqua"/>
          <w:b/>
        </w:rPr>
        <w:t xml:space="preserve"> </w:t>
      </w:r>
      <w:r w:rsidRPr="00DD3219">
        <w:rPr>
          <w:rFonts w:ascii="Book Antiqua" w:hAnsi="Book Antiqua"/>
        </w:rPr>
        <w:t xml:space="preserve"> By </w:t>
      </w:r>
      <w:r w:rsidR="00531FE7">
        <w:rPr>
          <w:rFonts w:ascii="Book Antiqua" w:hAnsi="Book Antiqua"/>
        </w:rPr>
        <w:t>June 30 of each year Committed Fund B</w:t>
      </w:r>
      <w:r w:rsidRPr="00DD3219">
        <w:rPr>
          <w:rFonts w:ascii="Book Antiqua" w:hAnsi="Book Antiqua"/>
        </w:rPr>
        <w:t>alances will be determined in accordance with GASB 54 and shall include, but not limited to, the following:</w:t>
      </w:r>
    </w:p>
    <w:p w14:paraId="15EE746F" w14:textId="77777777" w:rsidR="00584052" w:rsidRPr="00531FE7" w:rsidRDefault="00584052" w:rsidP="00531FE7">
      <w:pPr>
        <w:widowControl w:val="0"/>
        <w:tabs>
          <w:tab w:val="left" w:pos="69"/>
          <w:tab w:val="left" w:pos="429"/>
          <w:tab w:val="left" w:pos="879"/>
        </w:tabs>
        <w:ind w:left="1440"/>
        <w:rPr>
          <w:rFonts w:ascii="Book Antiqua" w:hAnsi="Book Antiqua"/>
        </w:rPr>
      </w:pPr>
    </w:p>
    <w:p w14:paraId="4F531FE6" w14:textId="16F98A71" w:rsidR="00F4029E" w:rsidRPr="00CE2BB2" w:rsidRDefault="0056710C" w:rsidP="00441390">
      <w:pPr>
        <w:widowControl w:val="0"/>
        <w:spacing w:after="120"/>
        <w:ind w:left="1440"/>
        <w:rPr>
          <w:rFonts w:ascii="Book Antiqua" w:hAnsi="Book Antiqua"/>
          <w:b/>
          <w:u w:val="single"/>
        </w:rPr>
      </w:pPr>
      <w:r w:rsidRPr="0056710C">
        <w:rPr>
          <w:rFonts w:ascii="Book Antiqua" w:hAnsi="Book Antiqua"/>
          <w:b/>
        </w:rPr>
        <w:t xml:space="preserve">i.  </w:t>
      </w:r>
      <w:r w:rsidR="00F4029E" w:rsidRPr="00CE2BB2">
        <w:rPr>
          <w:rFonts w:ascii="Book Antiqua" w:hAnsi="Book Antiqua"/>
          <w:b/>
          <w:u w:val="single"/>
        </w:rPr>
        <w:t xml:space="preserve">New </w:t>
      </w:r>
      <w:r w:rsidR="00584052" w:rsidRPr="00CE2BB2">
        <w:rPr>
          <w:rFonts w:ascii="Book Antiqua" w:hAnsi="Book Antiqua"/>
          <w:b/>
          <w:u w:val="single"/>
        </w:rPr>
        <w:t>Initiatives Fund</w:t>
      </w:r>
      <w:r w:rsidR="00F4029E" w:rsidRPr="00CE2BB2">
        <w:rPr>
          <w:rFonts w:ascii="Book Antiqua" w:hAnsi="Book Antiqua"/>
          <w:b/>
          <w:u w:val="single"/>
        </w:rPr>
        <w:t xml:space="preserve"> </w:t>
      </w:r>
    </w:p>
    <w:p w14:paraId="42FB9811" w14:textId="77777777" w:rsidR="00F4029E" w:rsidRDefault="00F4029E" w:rsidP="00441390">
      <w:pPr>
        <w:widowControl w:val="0"/>
        <w:numPr>
          <w:ilvl w:val="0"/>
          <w:numId w:val="1"/>
        </w:numPr>
        <w:tabs>
          <w:tab w:val="left" w:pos="429"/>
          <w:tab w:val="left" w:pos="879"/>
        </w:tabs>
        <w:spacing w:after="120"/>
        <w:ind w:left="2160"/>
        <w:rPr>
          <w:rFonts w:ascii="Book Antiqua" w:hAnsi="Book Antiqua"/>
        </w:rPr>
      </w:pPr>
      <w:r w:rsidRPr="00CE2BB2">
        <w:rPr>
          <w:rFonts w:ascii="Book Antiqua" w:hAnsi="Book Antiqua"/>
          <w:u w:val="single"/>
        </w:rPr>
        <w:t>Purpose</w:t>
      </w:r>
      <w:r w:rsidRPr="00CE2BB2">
        <w:rPr>
          <w:rFonts w:ascii="Book Antiqua" w:hAnsi="Book Antiqua"/>
        </w:rPr>
        <w:t xml:space="preserve"> – To pay for new and innovative services with future potential.</w:t>
      </w:r>
    </w:p>
    <w:p w14:paraId="75BFE5D0" w14:textId="77777777" w:rsidR="00F4029E" w:rsidRPr="00CE2BB2" w:rsidRDefault="00F4029E" w:rsidP="00441390">
      <w:pPr>
        <w:widowControl w:val="0"/>
        <w:numPr>
          <w:ilvl w:val="0"/>
          <w:numId w:val="1"/>
        </w:numPr>
        <w:tabs>
          <w:tab w:val="left" w:pos="429"/>
          <w:tab w:val="left" w:pos="879"/>
        </w:tabs>
        <w:spacing w:after="120"/>
        <w:ind w:left="2160"/>
        <w:rPr>
          <w:rFonts w:ascii="Book Antiqua" w:hAnsi="Book Antiqua"/>
        </w:rPr>
      </w:pPr>
      <w:r w:rsidRPr="00CE2BB2">
        <w:rPr>
          <w:rFonts w:ascii="Book Antiqua" w:hAnsi="Book Antiqua"/>
          <w:u w:val="single"/>
        </w:rPr>
        <w:t>Annual Funding</w:t>
      </w:r>
      <w:r w:rsidRPr="00CE2BB2">
        <w:rPr>
          <w:rFonts w:ascii="Book Antiqua" w:hAnsi="Book Antiqua"/>
        </w:rPr>
        <w:t xml:space="preserve"> – Board discretion for annual committed balance.</w:t>
      </w:r>
    </w:p>
    <w:p w14:paraId="5DE06382" w14:textId="77777777" w:rsidR="00F4029E" w:rsidRPr="00CE2BB2" w:rsidRDefault="00F4029E" w:rsidP="00441390">
      <w:pPr>
        <w:widowControl w:val="0"/>
        <w:tabs>
          <w:tab w:val="left" w:pos="429"/>
          <w:tab w:val="left" w:pos="879"/>
        </w:tabs>
        <w:spacing w:after="120"/>
        <w:ind w:left="159"/>
        <w:rPr>
          <w:rFonts w:ascii="Book Antiqua" w:hAnsi="Book Antiqua"/>
        </w:rPr>
      </w:pPr>
    </w:p>
    <w:p w14:paraId="04565151" w14:textId="05994A0C" w:rsidR="00F4029E" w:rsidRPr="00CE2BB2" w:rsidRDefault="0056710C" w:rsidP="00441390">
      <w:pPr>
        <w:widowControl w:val="0"/>
        <w:spacing w:after="120"/>
        <w:ind w:left="1440"/>
        <w:rPr>
          <w:rFonts w:ascii="Book Antiqua" w:hAnsi="Book Antiqua"/>
          <w:b/>
          <w:u w:val="single"/>
        </w:rPr>
      </w:pPr>
      <w:r w:rsidRPr="0056710C">
        <w:rPr>
          <w:rFonts w:ascii="Book Antiqua" w:hAnsi="Book Antiqua"/>
          <w:b/>
        </w:rPr>
        <w:t xml:space="preserve">ii.  </w:t>
      </w:r>
      <w:r w:rsidR="00F4029E" w:rsidRPr="00CE2BB2">
        <w:rPr>
          <w:rFonts w:ascii="Book Antiqua" w:hAnsi="Book Antiqua"/>
          <w:b/>
          <w:u w:val="single"/>
        </w:rPr>
        <w:t xml:space="preserve">New Building / Building Improvement Fund </w:t>
      </w:r>
    </w:p>
    <w:p w14:paraId="7E7A30CB" w14:textId="77777777" w:rsidR="00F4029E" w:rsidRPr="0056710C" w:rsidRDefault="00F4029E"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lastRenderedPageBreak/>
        <w:t>Purpose</w:t>
      </w:r>
      <w:r w:rsidRPr="0056710C">
        <w:rPr>
          <w:rFonts w:ascii="Book Antiqua" w:hAnsi="Book Antiqua"/>
        </w:rPr>
        <w:t xml:space="preserve"> – To fund future building purchase and renovations.</w:t>
      </w:r>
    </w:p>
    <w:p w14:paraId="30AEC792" w14:textId="77777777" w:rsidR="0056710C" w:rsidRPr="0056710C" w:rsidRDefault="00F4029E"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t>Annual Funding</w:t>
      </w:r>
      <w:r w:rsidRPr="0056710C">
        <w:rPr>
          <w:rFonts w:ascii="Book Antiqua" w:hAnsi="Book Antiqua"/>
        </w:rPr>
        <w:t xml:space="preserve"> – The Board will determine amount assigned to this fund.  Funds can be used to pay for the cost of major capital projects, building purchase or renovations, or debt service payments on loans used to finance the construction or renovations.</w:t>
      </w:r>
    </w:p>
    <w:p w14:paraId="3C2AEE34" w14:textId="77777777" w:rsidR="0056710C" w:rsidRDefault="0056710C" w:rsidP="00441390">
      <w:pPr>
        <w:widowControl w:val="0"/>
        <w:tabs>
          <w:tab w:val="left" w:pos="429"/>
          <w:tab w:val="left" w:pos="879"/>
        </w:tabs>
        <w:spacing w:after="120"/>
        <w:ind w:left="519"/>
        <w:rPr>
          <w:rFonts w:ascii="Book Antiqua" w:hAnsi="Book Antiqua"/>
          <w:u w:val="single"/>
        </w:rPr>
      </w:pPr>
    </w:p>
    <w:p w14:paraId="56010347" w14:textId="269036F6" w:rsidR="0056710C" w:rsidRPr="0056710C" w:rsidRDefault="0056710C" w:rsidP="00441390">
      <w:pPr>
        <w:widowControl w:val="0"/>
        <w:spacing w:after="120"/>
        <w:ind w:left="1440"/>
        <w:rPr>
          <w:rFonts w:ascii="Book Antiqua" w:hAnsi="Book Antiqua"/>
          <w:b/>
          <w:u w:val="single"/>
        </w:rPr>
      </w:pPr>
      <w:r w:rsidRPr="0056710C">
        <w:rPr>
          <w:rFonts w:ascii="Book Antiqua" w:hAnsi="Book Antiqua"/>
          <w:b/>
        </w:rPr>
        <w:t xml:space="preserve">iii.  </w:t>
      </w:r>
      <w:r w:rsidRPr="0056710C">
        <w:rPr>
          <w:rFonts w:ascii="Book Antiqua" w:hAnsi="Book Antiqua"/>
          <w:b/>
          <w:u w:val="single"/>
        </w:rPr>
        <w:t>Capital Equipment/Software/Hardware</w:t>
      </w:r>
    </w:p>
    <w:p w14:paraId="7FE79215" w14:textId="77777777" w:rsidR="0056710C" w:rsidRDefault="0056710C"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t>Purpose</w:t>
      </w:r>
      <w:r>
        <w:rPr>
          <w:rFonts w:ascii="Book Antiqua" w:hAnsi="Book Antiqua"/>
        </w:rPr>
        <w:t xml:space="preserve"> – To pay for capital purchases as needed for increased enrollments and staff expansion.</w:t>
      </w:r>
    </w:p>
    <w:p w14:paraId="71DC20EB" w14:textId="77777777" w:rsidR="0056710C" w:rsidRDefault="0056710C"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t>Annual Funding</w:t>
      </w:r>
      <w:r>
        <w:rPr>
          <w:rFonts w:ascii="Book Antiqua" w:hAnsi="Book Antiqua"/>
        </w:rPr>
        <w:t xml:space="preserve"> – The Board will determine amounts assigned to this fund.</w:t>
      </w:r>
    </w:p>
    <w:p w14:paraId="24E7C9CA" w14:textId="77777777" w:rsidR="0056710C" w:rsidRDefault="0056710C" w:rsidP="00441390">
      <w:pPr>
        <w:widowControl w:val="0"/>
        <w:tabs>
          <w:tab w:val="left" w:pos="429"/>
          <w:tab w:val="left" w:pos="879"/>
        </w:tabs>
        <w:spacing w:after="120"/>
        <w:ind w:left="519"/>
        <w:rPr>
          <w:rFonts w:ascii="Book Antiqua" w:hAnsi="Book Antiqua"/>
        </w:rPr>
      </w:pPr>
    </w:p>
    <w:p w14:paraId="6B350BF1" w14:textId="52CD3C54" w:rsidR="0056710C" w:rsidRPr="0056710C" w:rsidRDefault="0056710C" w:rsidP="00441390">
      <w:pPr>
        <w:widowControl w:val="0"/>
        <w:spacing w:after="120"/>
        <w:ind w:left="1440"/>
        <w:rPr>
          <w:rFonts w:ascii="Book Antiqua" w:hAnsi="Book Antiqua"/>
          <w:b/>
        </w:rPr>
      </w:pPr>
      <w:r w:rsidRPr="0056710C">
        <w:rPr>
          <w:rFonts w:ascii="Book Antiqua" w:hAnsi="Book Antiqua"/>
          <w:b/>
        </w:rPr>
        <w:t xml:space="preserve">iv.  </w:t>
      </w:r>
      <w:r w:rsidRPr="0056710C">
        <w:rPr>
          <w:rFonts w:ascii="Book Antiqua" w:hAnsi="Book Antiqua"/>
          <w:b/>
          <w:u w:val="single"/>
        </w:rPr>
        <w:t>Curriculum Development</w:t>
      </w:r>
    </w:p>
    <w:p w14:paraId="6D181A47" w14:textId="77777777" w:rsidR="0056710C" w:rsidRPr="0056710C" w:rsidRDefault="0056710C"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t>Purpose</w:t>
      </w:r>
      <w:r w:rsidRPr="0056710C">
        <w:rPr>
          <w:rFonts w:ascii="Book Antiqua" w:hAnsi="Book Antiqua"/>
        </w:rPr>
        <w:t xml:space="preserve"> – To pay for development of online curriculum which is the intellectual property of the </w:t>
      </w:r>
      <w:smartTag w:uri="urn:schemas-microsoft-com:office:smarttags" w:element="place">
        <w:smartTag w:uri="urn:schemas-microsoft-com:office:smarttags" w:element="PlaceName">
          <w:r w:rsidRPr="0056710C">
            <w:rPr>
              <w:rFonts w:ascii="Book Antiqua" w:hAnsi="Book Antiqua"/>
            </w:rPr>
            <w:t>Charter</w:t>
          </w:r>
        </w:smartTag>
        <w:r w:rsidRPr="0056710C">
          <w:rPr>
            <w:rFonts w:ascii="Book Antiqua" w:hAnsi="Book Antiqua"/>
          </w:rPr>
          <w:t xml:space="preserve"> </w:t>
        </w:r>
        <w:smartTag w:uri="urn:schemas-microsoft-com:office:smarttags" w:element="PlaceType">
          <w:r w:rsidRPr="0056710C">
            <w:rPr>
              <w:rFonts w:ascii="Book Antiqua" w:hAnsi="Book Antiqua"/>
            </w:rPr>
            <w:t>School</w:t>
          </w:r>
        </w:smartTag>
      </w:smartTag>
      <w:r w:rsidRPr="0056710C">
        <w:rPr>
          <w:rFonts w:ascii="Book Antiqua" w:hAnsi="Book Antiqua"/>
        </w:rPr>
        <w:t>.</w:t>
      </w:r>
    </w:p>
    <w:p w14:paraId="50B50E34" w14:textId="77777777" w:rsidR="0056710C" w:rsidRPr="0056710C" w:rsidRDefault="0056710C" w:rsidP="00441390">
      <w:pPr>
        <w:widowControl w:val="0"/>
        <w:numPr>
          <w:ilvl w:val="0"/>
          <w:numId w:val="1"/>
        </w:numPr>
        <w:tabs>
          <w:tab w:val="left" w:pos="429"/>
          <w:tab w:val="left" w:pos="879"/>
        </w:tabs>
        <w:spacing w:after="120"/>
        <w:ind w:left="2160"/>
        <w:rPr>
          <w:rFonts w:ascii="Book Antiqua" w:hAnsi="Book Antiqua"/>
        </w:rPr>
      </w:pPr>
      <w:r w:rsidRPr="0056710C">
        <w:rPr>
          <w:rFonts w:ascii="Book Antiqua" w:hAnsi="Book Antiqua"/>
          <w:u w:val="single"/>
        </w:rPr>
        <w:t>Annual Funding</w:t>
      </w:r>
      <w:r w:rsidRPr="0056710C">
        <w:rPr>
          <w:rFonts w:ascii="Book Antiqua" w:hAnsi="Book Antiqua"/>
        </w:rPr>
        <w:t xml:space="preserve"> – The Board will determine the amount committed to this fund.</w:t>
      </w:r>
    </w:p>
    <w:p w14:paraId="4CEEB6D5" w14:textId="77777777" w:rsidR="00F4029E" w:rsidRPr="00CE2BB2" w:rsidRDefault="00F4029E" w:rsidP="00441390">
      <w:pPr>
        <w:widowControl w:val="0"/>
        <w:tabs>
          <w:tab w:val="left" w:pos="429"/>
          <w:tab w:val="left" w:pos="879"/>
        </w:tabs>
        <w:spacing w:after="120"/>
        <w:ind w:left="996"/>
        <w:rPr>
          <w:rFonts w:ascii="Book Antiqua" w:hAnsi="Book Antiqua"/>
        </w:rPr>
      </w:pPr>
    </w:p>
    <w:p w14:paraId="7CE8F054" w14:textId="78E70C3B" w:rsidR="00F4029E" w:rsidRPr="00CE2BB2" w:rsidRDefault="0056710C" w:rsidP="00441390">
      <w:pPr>
        <w:widowControl w:val="0"/>
        <w:spacing w:after="120"/>
        <w:ind w:left="1440"/>
        <w:rPr>
          <w:rFonts w:ascii="Book Antiqua" w:hAnsi="Book Antiqua"/>
          <w:b/>
          <w:u w:val="single"/>
        </w:rPr>
      </w:pPr>
      <w:r w:rsidRPr="0056710C">
        <w:rPr>
          <w:rFonts w:ascii="Book Antiqua" w:hAnsi="Book Antiqua"/>
          <w:b/>
        </w:rPr>
        <w:t xml:space="preserve">v.  </w:t>
      </w:r>
      <w:r w:rsidR="00F4029E" w:rsidRPr="00CE2BB2">
        <w:rPr>
          <w:rFonts w:ascii="Book Antiqua" w:hAnsi="Book Antiqua"/>
          <w:b/>
          <w:u w:val="single"/>
        </w:rPr>
        <w:t>Program Stabilization Fund</w:t>
      </w:r>
    </w:p>
    <w:p w14:paraId="0F58B663" w14:textId="77777777" w:rsidR="00F4029E" w:rsidRPr="001A0D7D" w:rsidRDefault="00F4029E" w:rsidP="00441390">
      <w:pPr>
        <w:widowControl w:val="0"/>
        <w:numPr>
          <w:ilvl w:val="0"/>
          <w:numId w:val="1"/>
        </w:numPr>
        <w:tabs>
          <w:tab w:val="left" w:pos="429"/>
          <w:tab w:val="left" w:pos="879"/>
        </w:tabs>
        <w:spacing w:after="120"/>
        <w:ind w:left="2160"/>
        <w:rPr>
          <w:rFonts w:ascii="Book Antiqua" w:hAnsi="Book Antiqua"/>
        </w:rPr>
      </w:pPr>
      <w:r w:rsidRPr="001A0D7D">
        <w:rPr>
          <w:rFonts w:ascii="Book Antiqua" w:hAnsi="Book Antiqua"/>
          <w:u w:val="single"/>
        </w:rPr>
        <w:t>Purpose</w:t>
      </w:r>
      <w:r w:rsidRPr="001A0D7D">
        <w:rPr>
          <w:rFonts w:ascii="Book Antiqua" w:hAnsi="Book Antiqua"/>
        </w:rPr>
        <w:t xml:space="preserve"> – To provide funding which will allow for business continuation given a pandemic event.</w:t>
      </w:r>
    </w:p>
    <w:p w14:paraId="5959AEC8" w14:textId="77777777" w:rsidR="00F4029E" w:rsidRDefault="00F4029E" w:rsidP="00441390">
      <w:pPr>
        <w:widowControl w:val="0"/>
        <w:numPr>
          <w:ilvl w:val="0"/>
          <w:numId w:val="1"/>
        </w:numPr>
        <w:tabs>
          <w:tab w:val="left" w:pos="429"/>
          <w:tab w:val="left" w:pos="879"/>
        </w:tabs>
        <w:spacing w:after="120"/>
        <w:ind w:left="2160"/>
        <w:rPr>
          <w:rFonts w:ascii="Book Antiqua" w:hAnsi="Book Antiqua"/>
        </w:rPr>
      </w:pPr>
      <w:r w:rsidRPr="001A0D7D">
        <w:rPr>
          <w:rFonts w:ascii="Book Antiqua" w:hAnsi="Book Antiqua"/>
          <w:u w:val="single"/>
        </w:rPr>
        <w:t>Annual Funding</w:t>
      </w:r>
      <w:r w:rsidRPr="001A0D7D">
        <w:rPr>
          <w:rFonts w:ascii="Book Antiqua" w:hAnsi="Book Antiqua"/>
        </w:rPr>
        <w:t xml:space="preserve"> – Board discretion for annual committed balance.</w:t>
      </w:r>
    </w:p>
    <w:p w14:paraId="60931F0C" w14:textId="77777777" w:rsidR="001A0D7D" w:rsidRDefault="001A0D7D" w:rsidP="00441390">
      <w:pPr>
        <w:widowControl w:val="0"/>
        <w:tabs>
          <w:tab w:val="left" w:pos="429"/>
          <w:tab w:val="left" w:pos="879"/>
        </w:tabs>
        <w:spacing w:after="120"/>
        <w:ind w:left="1239"/>
        <w:rPr>
          <w:rFonts w:ascii="Book Antiqua" w:hAnsi="Book Antiqua"/>
          <w:u w:val="single"/>
        </w:rPr>
      </w:pPr>
    </w:p>
    <w:p w14:paraId="071AFAE3" w14:textId="77777777" w:rsidR="001A0D7D" w:rsidRPr="001A0D7D" w:rsidRDefault="001A0D7D" w:rsidP="00441390">
      <w:pPr>
        <w:widowControl w:val="0"/>
        <w:tabs>
          <w:tab w:val="left" w:pos="429"/>
          <w:tab w:val="left" w:pos="879"/>
        </w:tabs>
        <w:spacing w:after="120"/>
        <w:ind w:left="1239"/>
        <w:rPr>
          <w:rFonts w:ascii="Book Antiqua" w:hAnsi="Book Antiqua"/>
          <w:b/>
          <w:u w:val="single"/>
        </w:rPr>
      </w:pPr>
      <w:r w:rsidRPr="001A0D7D">
        <w:rPr>
          <w:rFonts w:ascii="Book Antiqua" w:hAnsi="Book Antiqua"/>
          <w:b/>
        </w:rPr>
        <w:t xml:space="preserve">vii.  </w:t>
      </w:r>
      <w:r w:rsidRPr="001A0D7D">
        <w:rPr>
          <w:rFonts w:ascii="Book Antiqua" w:hAnsi="Book Antiqua"/>
          <w:b/>
          <w:u w:val="single"/>
        </w:rPr>
        <w:t>PSERS Stabilization Fund</w:t>
      </w:r>
    </w:p>
    <w:p w14:paraId="31177CAE" w14:textId="77777777" w:rsidR="001A0D7D" w:rsidRDefault="001A0D7D" w:rsidP="00441390">
      <w:pPr>
        <w:widowControl w:val="0"/>
        <w:numPr>
          <w:ilvl w:val="0"/>
          <w:numId w:val="1"/>
        </w:numPr>
        <w:tabs>
          <w:tab w:val="left" w:pos="429"/>
          <w:tab w:val="left" w:pos="879"/>
        </w:tabs>
        <w:spacing w:after="120"/>
        <w:ind w:left="2160"/>
        <w:rPr>
          <w:rFonts w:ascii="Book Antiqua" w:hAnsi="Book Antiqua"/>
        </w:rPr>
      </w:pPr>
      <w:r w:rsidRPr="001A0D7D">
        <w:rPr>
          <w:rFonts w:ascii="Book Antiqua" w:hAnsi="Book Antiqua"/>
          <w:u w:val="single"/>
        </w:rPr>
        <w:t>Purpose</w:t>
      </w:r>
      <w:r>
        <w:rPr>
          <w:rFonts w:ascii="Book Antiqua" w:hAnsi="Book Antiqua"/>
        </w:rPr>
        <w:t xml:space="preserve"> – To provide funding to lessen the impact of PSERS projected increases/changes in rates on </w:t>
      </w:r>
      <w:smartTag w:uri="urn:schemas-microsoft-com:office:smarttags" w:element="place">
        <w:smartTag w:uri="urn:schemas-microsoft-com:office:smarttags" w:element="PlaceName">
          <w:r>
            <w:rPr>
              <w:rFonts w:ascii="Book Antiqua" w:hAnsi="Book Antiqua"/>
            </w:rPr>
            <w:t>Charter</w:t>
          </w:r>
        </w:smartTag>
        <w:r>
          <w:rPr>
            <w:rFonts w:ascii="Book Antiqua" w:hAnsi="Book Antiqua"/>
          </w:rPr>
          <w:t xml:space="preserve"> </w:t>
        </w:r>
        <w:smartTag w:uri="urn:schemas-microsoft-com:office:smarttags" w:element="PlaceType">
          <w:r>
            <w:rPr>
              <w:rFonts w:ascii="Book Antiqua" w:hAnsi="Book Antiqua"/>
            </w:rPr>
            <w:t>School</w:t>
          </w:r>
        </w:smartTag>
      </w:smartTag>
      <w:r>
        <w:rPr>
          <w:rFonts w:ascii="Book Antiqua" w:hAnsi="Book Antiqua"/>
        </w:rPr>
        <w:t>.</w:t>
      </w:r>
    </w:p>
    <w:p w14:paraId="6D16EB1C" w14:textId="77777777" w:rsidR="001A0D7D" w:rsidRPr="001A0D7D" w:rsidRDefault="001A0D7D" w:rsidP="00441390">
      <w:pPr>
        <w:widowControl w:val="0"/>
        <w:numPr>
          <w:ilvl w:val="0"/>
          <w:numId w:val="1"/>
        </w:numPr>
        <w:tabs>
          <w:tab w:val="left" w:pos="429"/>
          <w:tab w:val="left" w:pos="879"/>
        </w:tabs>
        <w:spacing w:after="120"/>
        <w:ind w:left="2160"/>
        <w:rPr>
          <w:rFonts w:ascii="Book Antiqua" w:hAnsi="Book Antiqua"/>
        </w:rPr>
      </w:pPr>
      <w:r w:rsidRPr="001A0D7D">
        <w:rPr>
          <w:rFonts w:ascii="Book Antiqua" w:hAnsi="Book Antiqua"/>
          <w:u w:val="single"/>
        </w:rPr>
        <w:t>Annual Funding</w:t>
      </w:r>
      <w:r>
        <w:rPr>
          <w:rFonts w:ascii="Book Antiqua" w:hAnsi="Book Antiqua"/>
        </w:rPr>
        <w:t xml:space="preserve"> – Additional retirement expense based on a percentage of salaries.  Determined annually by the Board.</w:t>
      </w:r>
    </w:p>
    <w:p w14:paraId="23469174" w14:textId="77777777" w:rsidR="00F4029E" w:rsidRPr="00CE2BB2" w:rsidRDefault="00F4029E" w:rsidP="00F4029E">
      <w:pPr>
        <w:widowControl w:val="0"/>
        <w:tabs>
          <w:tab w:val="left" w:pos="360"/>
          <w:tab w:val="left" w:pos="792"/>
        </w:tabs>
        <w:ind w:left="1080"/>
        <w:rPr>
          <w:rFonts w:ascii="Book Antiqua" w:hAnsi="Book Antiqua"/>
        </w:rPr>
      </w:pPr>
    </w:p>
    <w:p w14:paraId="6546C16A" w14:textId="46C4FC70" w:rsidR="00F4029E" w:rsidRDefault="00F4029E" w:rsidP="002502EB">
      <w:pPr>
        <w:widowControl w:val="0"/>
        <w:tabs>
          <w:tab w:val="left" w:pos="69"/>
          <w:tab w:val="left" w:pos="429"/>
          <w:tab w:val="left" w:pos="879"/>
        </w:tabs>
        <w:ind w:left="720"/>
        <w:rPr>
          <w:rFonts w:ascii="Book Antiqua" w:hAnsi="Book Antiqua"/>
        </w:rPr>
      </w:pPr>
      <w:r w:rsidRPr="0093724C">
        <w:rPr>
          <w:rFonts w:ascii="Book Antiqua" w:hAnsi="Book Antiqua"/>
          <w:b/>
        </w:rPr>
        <w:t>b.</w:t>
      </w:r>
      <w:r w:rsidRPr="0093724C">
        <w:rPr>
          <w:rFonts w:ascii="Book Antiqua" w:hAnsi="Book Antiqua"/>
        </w:rPr>
        <w:tab/>
      </w:r>
      <w:r w:rsidRPr="0093724C">
        <w:rPr>
          <w:rFonts w:ascii="Book Antiqua" w:hAnsi="Book Antiqua"/>
          <w:b/>
          <w:u w:val="single"/>
        </w:rPr>
        <w:t>Assigned Fund Balances</w:t>
      </w:r>
      <w:r w:rsidRPr="0093724C">
        <w:rPr>
          <w:rFonts w:ascii="Book Antiqua" w:hAnsi="Book Antiqua"/>
          <w:b/>
        </w:rPr>
        <w:t xml:space="preserve"> –</w:t>
      </w:r>
      <w:r w:rsidR="001A0D7D">
        <w:rPr>
          <w:rFonts w:ascii="Book Antiqua" w:hAnsi="Book Antiqua"/>
        </w:rPr>
        <w:t>Expenditures from Assigned F</w:t>
      </w:r>
      <w:r w:rsidRPr="0093724C">
        <w:rPr>
          <w:rFonts w:ascii="Book Antiqua" w:hAnsi="Book Antiqua"/>
        </w:rPr>
        <w:t xml:space="preserve">und </w:t>
      </w:r>
      <w:r w:rsidR="001A0D7D">
        <w:rPr>
          <w:rFonts w:ascii="Book Antiqua" w:hAnsi="Book Antiqua"/>
        </w:rPr>
        <w:t>B</w:t>
      </w:r>
      <w:r w:rsidRPr="0093724C">
        <w:rPr>
          <w:rFonts w:ascii="Book Antiqua" w:hAnsi="Book Antiqua"/>
        </w:rPr>
        <w:t xml:space="preserve">alances </w:t>
      </w:r>
      <w:r w:rsidR="001A0D7D">
        <w:rPr>
          <w:rFonts w:ascii="Book Antiqua" w:hAnsi="Book Antiqua"/>
        </w:rPr>
        <w:t xml:space="preserve">to be used for a specific purpose, but not considered restricted or committed.  Expenditures from the Assigned Fund </w:t>
      </w:r>
      <w:r w:rsidR="00531FE7">
        <w:rPr>
          <w:rFonts w:ascii="Book Antiqua" w:hAnsi="Book Antiqua"/>
        </w:rPr>
        <w:t>ba</w:t>
      </w:r>
      <w:r w:rsidR="001A0D7D">
        <w:rPr>
          <w:rFonts w:ascii="Book Antiqua" w:hAnsi="Book Antiqua"/>
        </w:rPr>
        <w:t xml:space="preserve">lances are at the discretion </w:t>
      </w:r>
      <w:r w:rsidR="00531FE7">
        <w:rPr>
          <w:rFonts w:ascii="Book Antiqua" w:hAnsi="Book Antiqua"/>
        </w:rPr>
        <w:t>o</w:t>
      </w:r>
      <w:r w:rsidR="001A0D7D">
        <w:rPr>
          <w:rFonts w:ascii="Book Antiqua" w:hAnsi="Book Antiqua"/>
        </w:rPr>
        <w:t xml:space="preserve">f the Board.  </w:t>
      </w:r>
      <w:r>
        <w:rPr>
          <w:rFonts w:ascii="Book Antiqua" w:hAnsi="Book Antiqua"/>
        </w:rPr>
        <w:t xml:space="preserve">By June </w:t>
      </w:r>
      <w:r w:rsidRPr="0093724C">
        <w:rPr>
          <w:rFonts w:ascii="Book Antiqua" w:hAnsi="Book Antiqua"/>
        </w:rPr>
        <w:t xml:space="preserve">30 of each year </w:t>
      </w:r>
      <w:r w:rsidR="001A0D7D">
        <w:rPr>
          <w:rFonts w:ascii="Book Antiqua" w:hAnsi="Book Antiqua"/>
        </w:rPr>
        <w:t>Assigned F</w:t>
      </w:r>
      <w:r w:rsidR="00531FE7">
        <w:rPr>
          <w:rFonts w:ascii="Book Antiqua" w:hAnsi="Book Antiqua"/>
        </w:rPr>
        <w:t xml:space="preserve">und </w:t>
      </w:r>
      <w:r w:rsidR="001A0D7D">
        <w:rPr>
          <w:rFonts w:ascii="Book Antiqua" w:hAnsi="Book Antiqua"/>
        </w:rPr>
        <w:t>B</w:t>
      </w:r>
      <w:r w:rsidRPr="0093724C">
        <w:rPr>
          <w:rFonts w:ascii="Book Antiqua" w:hAnsi="Book Antiqua"/>
        </w:rPr>
        <w:t>alances will be determined in ac</w:t>
      </w:r>
      <w:r>
        <w:rPr>
          <w:rFonts w:ascii="Book Antiqua" w:hAnsi="Book Antiqua"/>
        </w:rPr>
        <w:t xml:space="preserve">cordance </w:t>
      </w:r>
      <w:r w:rsidRPr="0093724C">
        <w:rPr>
          <w:rFonts w:ascii="Book Antiqua" w:hAnsi="Book Antiqua"/>
        </w:rPr>
        <w:t>with GASB 54</w:t>
      </w:r>
      <w:r>
        <w:rPr>
          <w:rFonts w:ascii="Book Antiqua" w:hAnsi="Book Antiqua"/>
        </w:rPr>
        <w:t>.</w:t>
      </w:r>
    </w:p>
    <w:p w14:paraId="6676FB23" w14:textId="77777777" w:rsidR="00F4029E" w:rsidRDefault="00F4029E" w:rsidP="00F4029E">
      <w:pPr>
        <w:pStyle w:val="PlainText"/>
        <w:rPr>
          <w:rFonts w:ascii="Book Antiqua" w:hAnsi="Book Antiqua"/>
          <w:sz w:val="24"/>
        </w:rPr>
      </w:pPr>
    </w:p>
    <w:p w14:paraId="7D8D62AD" w14:textId="65D3DEEE" w:rsidR="00F4029E" w:rsidRPr="00F40457" w:rsidRDefault="00F4029E" w:rsidP="002502EB">
      <w:pPr>
        <w:widowControl w:val="0"/>
        <w:tabs>
          <w:tab w:val="left" w:pos="69"/>
          <w:tab w:val="left" w:pos="429"/>
          <w:tab w:val="left" w:pos="879"/>
        </w:tabs>
        <w:ind w:left="720"/>
        <w:rPr>
          <w:rFonts w:ascii="Book Antiqua" w:hAnsi="Book Antiqua"/>
        </w:rPr>
      </w:pPr>
      <w:r w:rsidRPr="00492B49">
        <w:rPr>
          <w:rFonts w:ascii="Book Antiqua" w:hAnsi="Book Antiqua"/>
          <w:b/>
        </w:rPr>
        <w:t>c.</w:t>
      </w:r>
      <w:r w:rsidRPr="00492B49">
        <w:rPr>
          <w:rFonts w:ascii="Book Antiqua" w:hAnsi="Book Antiqua"/>
          <w:b/>
        </w:rPr>
        <w:tab/>
      </w:r>
      <w:r w:rsidRPr="00492B49">
        <w:rPr>
          <w:rFonts w:ascii="Book Antiqua" w:hAnsi="Book Antiqua"/>
          <w:b/>
          <w:u w:val="single"/>
        </w:rPr>
        <w:t>Unassigned Fund Balance</w:t>
      </w:r>
      <w:r w:rsidRPr="00F40457">
        <w:rPr>
          <w:rFonts w:ascii="Book Antiqua" w:hAnsi="Book Antiqua"/>
        </w:rPr>
        <w:t xml:space="preserve"> – To</w:t>
      </w:r>
      <w:r>
        <w:rPr>
          <w:rFonts w:ascii="Book Antiqua" w:hAnsi="Book Antiqua"/>
        </w:rPr>
        <w:t xml:space="preserve">tal fund balance in the General </w:t>
      </w:r>
      <w:r w:rsidR="00531FE7">
        <w:rPr>
          <w:rFonts w:ascii="Book Antiqua" w:hAnsi="Book Antiqua"/>
        </w:rPr>
        <w:t>Fund i</w:t>
      </w:r>
      <w:r w:rsidRPr="00F40457">
        <w:rPr>
          <w:rFonts w:ascii="Book Antiqua" w:hAnsi="Book Antiqua"/>
        </w:rPr>
        <w:t>n</w:t>
      </w:r>
      <w:r>
        <w:rPr>
          <w:rFonts w:ascii="Book Antiqua" w:hAnsi="Book Antiqua"/>
        </w:rPr>
        <w:t xml:space="preserve"> </w:t>
      </w:r>
      <w:r w:rsidRPr="00F40457">
        <w:rPr>
          <w:rFonts w:ascii="Book Antiqua" w:hAnsi="Book Antiqua"/>
        </w:rPr>
        <w:t>excess of Nonspendable</w:t>
      </w:r>
      <w:r>
        <w:rPr>
          <w:rFonts w:ascii="Book Antiqua" w:hAnsi="Book Antiqua"/>
        </w:rPr>
        <w:t xml:space="preserve">, Restricted, and Committed and </w:t>
      </w:r>
      <w:r w:rsidR="00531FE7">
        <w:rPr>
          <w:rFonts w:ascii="Book Antiqua" w:hAnsi="Book Antiqua"/>
        </w:rPr>
        <w:t>Assigned F</w:t>
      </w:r>
      <w:r w:rsidRPr="00F40457">
        <w:rPr>
          <w:rFonts w:ascii="Book Antiqua" w:hAnsi="Book Antiqua"/>
        </w:rPr>
        <w:t>und</w:t>
      </w:r>
      <w:r w:rsidR="00531FE7">
        <w:rPr>
          <w:rFonts w:ascii="Book Antiqua" w:hAnsi="Book Antiqua"/>
        </w:rPr>
        <w:t xml:space="preserve"> B</w:t>
      </w:r>
      <w:r>
        <w:rPr>
          <w:rFonts w:ascii="Book Antiqua" w:hAnsi="Book Antiqua"/>
        </w:rPr>
        <w:t xml:space="preserve">alances.  </w:t>
      </w:r>
      <w:r w:rsidRPr="00F40457">
        <w:rPr>
          <w:rFonts w:ascii="Book Antiqua" w:hAnsi="Book Antiqua"/>
        </w:rPr>
        <w:t>Expenditure</w:t>
      </w:r>
      <w:r w:rsidR="00531FE7">
        <w:rPr>
          <w:rFonts w:ascii="Book Antiqua" w:hAnsi="Book Antiqua"/>
        </w:rPr>
        <w:t>s from Unassigned Fund B</w:t>
      </w:r>
      <w:r>
        <w:rPr>
          <w:rFonts w:ascii="Book Antiqua" w:hAnsi="Book Antiqua"/>
        </w:rPr>
        <w:t xml:space="preserve">alances </w:t>
      </w:r>
      <w:r w:rsidRPr="00F40457">
        <w:rPr>
          <w:rFonts w:ascii="Book Antiqua" w:hAnsi="Book Antiqua"/>
        </w:rPr>
        <w:t>may be used for any</w:t>
      </w:r>
      <w:r w:rsidR="00531FE7">
        <w:rPr>
          <w:rFonts w:ascii="Book Antiqua" w:hAnsi="Book Antiqua"/>
        </w:rPr>
        <w:t xml:space="preserve"> </w:t>
      </w:r>
      <w:r w:rsidRPr="00F40457">
        <w:rPr>
          <w:rFonts w:ascii="Book Antiqua" w:hAnsi="Book Antiqua"/>
        </w:rPr>
        <w:t xml:space="preserve">purpose at the discretion of the </w:t>
      </w:r>
      <w:r>
        <w:rPr>
          <w:rFonts w:ascii="Book Antiqua" w:hAnsi="Book Antiqua"/>
        </w:rPr>
        <w:t xml:space="preserve">CEO </w:t>
      </w:r>
      <w:r w:rsidRPr="00F40457">
        <w:rPr>
          <w:rFonts w:ascii="Book Antiqua" w:hAnsi="Book Antiqua"/>
        </w:rPr>
        <w:t xml:space="preserve">and/or </w:t>
      </w:r>
      <w:r w:rsidR="006E07C0">
        <w:rPr>
          <w:rFonts w:ascii="Book Antiqua" w:hAnsi="Book Antiqua"/>
        </w:rPr>
        <w:t>t</w:t>
      </w:r>
      <w:r>
        <w:rPr>
          <w:rFonts w:ascii="Book Antiqua" w:hAnsi="Book Antiqua"/>
        </w:rPr>
        <w:t>he</w:t>
      </w:r>
      <w:r w:rsidR="006E07C0">
        <w:rPr>
          <w:rFonts w:ascii="Book Antiqua" w:hAnsi="Book Antiqua"/>
        </w:rPr>
        <w:t>i</w:t>
      </w:r>
      <w:r>
        <w:rPr>
          <w:rFonts w:ascii="Book Antiqua" w:hAnsi="Book Antiqua"/>
        </w:rPr>
        <w:t xml:space="preserve">r </w:t>
      </w:r>
      <w:r w:rsidRPr="00F40457">
        <w:rPr>
          <w:rFonts w:ascii="Book Antiqua" w:hAnsi="Book Antiqua"/>
        </w:rPr>
        <w:t>designee.</w:t>
      </w:r>
    </w:p>
    <w:p w14:paraId="340F7571" w14:textId="43C6B45B" w:rsidR="00F4029E" w:rsidRDefault="00F4029E" w:rsidP="00F4029E">
      <w:pPr>
        <w:pStyle w:val="PlainText"/>
        <w:rPr>
          <w:rFonts w:ascii="Book Antiqua" w:hAnsi="Book Antiqua"/>
          <w:sz w:val="24"/>
        </w:rPr>
      </w:pPr>
    </w:p>
    <w:p w14:paraId="3901EFCF" w14:textId="77777777" w:rsidR="00584052" w:rsidRPr="00011873" w:rsidRDefault="00584052" w:rsidP="00F4029E">
      <w:pPr>
        <w:pStyle w:val="PlainText"/>
        <w:rPr>
          <w:rFonts w:ascii="Book Antiqua" w:hAnsi="Book Antiqua"/>
          <w:sz w:val="24"/>
        </w:rPr>
      </w:pPr>
    </w:p>
    <w:p w14:paraId="50194DC9" w14:textId="77777777" w:rsidR="00F4029E" w:rsidRPr="002310E6" w:rsidRDefault="00F4029E" w:rsidP="00F4029E">
      <w:pPr>
        <w:rPr>
          <w:rFonts w:ascii="Book Antiqua" w:hAnsi="Book Antiqua"/>
          <w:color w:val="000000"/>
        </w:rPr>
      </w:pPr>
      <w:r w:rsidRPr="002310E6">
        <w:rPr>
          <w:rFonts w:ascii="Book Antiqua" w:hAnsi="Book Antiqua" w:cs="Tahoma"/>
          <w:b/>
        </w:rPr>
        <w:t>TO THE EXTENT THAT ANYTHING IN THIS POLICY COULD BE CONSTRUED TO CONFLICT WITH THE SCHOOL’S CHARTER OR APPLICABLE STATE AND/OR FEDERAL LAWS, THE APPLICABLE STATE AND/OR FEDERAL LAWS</w:t>
      </w:r>
      <w:r>
        <w:rPr>
          <w:rFonts w:ascii="Book Antiqua" w:hAnsi="Book Antiqua" w:cs="Tahoma"/>
          <w:b/>
        </w:rPr>
        <w:t xml:space="preserve"> AND/OR CHARTER</w:t>
      </w:r>
      <w:r w:rsidRPr="002310E6">
        <w:rPr>
          <w:rFonts w:ascii="Book Antiqua" w:hAnsi="Book Antiqua" w:cs="Tahoma"/>
          <w:b/>
        </w:rPr>
        <w:t xml:space="preserve"> CONTROL</w:t>
      </w:r>
      <w:r w:rsidRPr="002310E6">
        <w:rPr>
          <w:rFonts w:ascii="Book Antiqua" w:hAnsi="Book Antiqua" w:cs="Tahoma"/>
        </w:rPr>
        <w:t>.</w:t>
      </w:r>
    </w:p>
    <w:p w14:paraId="75C9FAC6" w14:textId="77777777" w:rsidR="00F4029E" w:rsidRPr="005C121B" w:rsidRDefault="00F4029E" w:rsidP="00F4029E">
      <w:pPr>
        <w:rPr>
          <w:rFonts w:ascii="Book Antiqua" w:hAnsi="Book Antiqua" w:cs="CenturySchoolbook"/>
        </w:rPr>
      </w:pPr>
    </w:p>
    <w:p w14:paraId="60A66734" w14:textId="77777777" w:rsidR="00F4029E" w:rsidRPr="005C121B" w:rsidRDefault="00F4029E" w:rsidP="00F4029E">
      <w:pPr>
        <w:rPr>
          <w:rFonts w:ascii="Book Antiqua" w:hAnsi="Book Antiqua" w:cs="CenturySchoolbook"/>
        </w:rPr>
      </w:pPr>
    </w:p>
    <w:p w14:paraId="6AD217AB" w14:textId="6F1111B7" w:rsidR="00F4029E" w:rsidRPr="005C121B" w:rsidRDefault="00F4029E" w:rsidP="00F4029E">
      <w:pPr>
        <w:autoSpaceDE w:val="0"/>
        <w:autoSpaceDN w:val="0"/>
        <w:adjustRightInd w:val="0"/>
        <w:rPr>
          <w:rFonts w:ascii="Book Antiqua" w:hAnsi="Book Antiqua" w:cs="CenturySchoolbook"/>
        </w:rPr>
      </w:pPr>
      <w:r w:rsidRPr="005C121B">
        <w:rPr>
          <w:rFonts w:ascii="Book Antiqua" w:hAnsi="Book Antiqua" w:cs="CenturySchoolbook"/>
        </w:rPr>
        <w:t xml:space="preserve">ADOPTED this </w:t>
      </w:r>
      <w:r w:rsidR="00C33331">
        <w:rPr>
          <w:rFonts w:ascii="Book Antiqua" w:hAnsi="Book Antiqua" w:cs="CenturySchoolbook"/>
        </w:rPr>
        <w:t>day ______ of ____________, 20</w:t>
      </w:r>
      <w:r w:rsidR="00C828D8">
        <w:rPr>
          <w:rFonts w:ascii="Book Antiqua" w:hAnsi="Book Antiqua" w:cs="CenturySchoolbook"/>
        </w:rPr>
        <w:t>23</w:t>
      </w:r>
    </w:p>
    <w:p w14:paraId="18E2FCE6" w14:textId="77777777" w:rsidR="00F4029E" w:rsidRDefault="00F4029E" w:rsidP="00F4029E">
      <w:pPr>
        <w:autoSpaceDE w:val="0"/>
        <w:autoSpaceDN w:val="0"/>
        <w:adjustRightInd w:val="0"/>
        <w:rPr>
          <w:rFonts w:ascii="Book Antiqua" w:hAnsi="Book Antiqua" w:cs="CenturySchoolbook"/>
        </w:rPr>
      </w:pPr>
    </w:p>
    <w:p w14:paraId="570CCE1B" w14:textId="77777777" w:rsidR="00F4029E" w:rsidRPr="005C121B" w:rsidRDefault="00F4029E" w:rsidP="00F4029E">
      <w:pPr>
        <w:autoSpaceDE w:val="0"/>
        <w:autoSpaceDN w:val="0"/>
        <w:adjustRightInd w:val="0"/>
        <w:rPr>
          <w:rFonts w:ascii="Book Antiqua" w:hAnsi="Book Antiqua" w:cs="CenturySchoolbook"/>
        </w:rPr>
      </w:pPr>
    </w:p>
    <w:p w14:paraId="214BD7BF" w14:textId="77777777" w:rsidR="00F4029E" w:rsidRDefault="00F4029E" w:rsidP="00F4029E">
      <w:r>
        <w:rPr>
          <w:rFonts w:ascii="Book Antiqua" w:hAnsi="Book Antiqua" w:cs="Arial,BoldItalic"/>
        </w:rPr>
        <w:t>__________________________________________</w:t>
      </w:r>
    </w:p>
    <w:p w14:paraId="75A0907A" w14:textId="77777777" w:rsidR="00F4029E" w:rsidRPr="00AE28F0" w:rsidRDefault="00F4029E" w:rsidP="00F4029E">
      <w:pPr>
        <w:autoSpaceDE w:val="0"/>
        <w:autoSpaceDN w:val="0"/>
        <w:adjustRightInd w:val="0"/>
        <w:rPr>
          <w:rFonts w:ascii="Book Antiqua" w:hAnsi="Book Antiqua" w:cs="CenturySchoolbook"/>
        </w:rPr>
      </w:pPr>
      <w:r w:rsidRPr="005C121B">
        <w:rPr>
          <w:rFonts w:ascii="Book Antiqua" w:hAnsi="Book Antiqua" w:cs="Arial,BoldItalic"/>
        </w:rPr>
        <w:t>President</w:t>
      </w:r>
    </w:p>
    <w:p w14:paraId="2BD38D36" w14:textId="77777777" w:rsidR="00F4029E" w:rsidRPr="005C121B" w:rsidRDefault="00F4029E" w:rsidP="00F4029E">
      <w:pPr>
        <w:autoSpaceDE w:val="0"/>
        <w:autoSpaceDN w:val="0"/>
        <w:adjustRightInd w:val="0"/>
        <w:rPr>
          <w:rFonts w:ascii="Book Antiqua" w:hAnsi="Book Antiqua" w:cs="TimesNewRoman"/>
        </w:rPr>
      </w:pPr>
    </w:p>
    <w:p w14:paraId="6DDD11E1" w14:textId="77777777" w:rsidR="00F4029E" w:rsidRDefault="00F4029E" w:rsidP="00F4029E">
      <w:r>
        <w:rPr>
          <w:rFonts w:ascii="Book Antiqua" w:hAnsi="Book Antiqua" w:cs="TimesNewRoman"/>
        </w:rPr>
        <w:t>__________________________________________</w:t>
      </w:r>
    </w:p>
    <w:p w14:paraId="5503C698" w14:textId="77777777" w:rsidR="00F4029E" w:rsidRPr="00AE28F0" w:rsidRDefault="00F4029E" w:rsidP="00F4029E">
      <w:pPr>
        <w:autoSpaceDE w:val="0"/>
        <w:autoSpaceDN w:val="0"/>
        <w:adjustRightInd w:val="0"/>
        <w:rPr>
          <w:rFonts w:ascii="Book Antiqua" w:hAnsi="Book Antiqua" w:cs="TimesNewRoman"/>
        </w:rPr>
      </w:pPr>
      <w:r w:rsidRPr="005C121B">
        <w:rPr>
          <w:rFonts w:ascii="Book Antiqua" w:hAnsi="Book Antiqua" w:cs="TimesNewRoman"/>
        </w:rPr>
        <w:t>Secretary</w:t>
      </w:r>
    </w:p>
    <w:p w14:paraId="0CE697C1" w14:textId="77777777" w:rsidR="00F4029E" w:rsidRDefault="00F4029E" w:rsidP="00F4029E"/>
    <w:p w14:paraId="05587520" w14:textId="77777777" w:rsidR="00F4029E" w:rsidRDefault="00F4029E" w:rsidP="00F4029E"/>
    <w:p w14:paraId="2D91EDF8" w14:textId="77777777" w:rsidR="00521938" w:rsidRDefault="00521938"/>
    <w:sectPr w:rsidR="00521938" w:rsidSect="00C33331">
      <w:footerReference w:type="default" r:id="rId7"/>
      <w:pgSz w:w="12240" w:h="15840"/>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9BED" w14:textId="77777777" w:rsidR="007071C1" w:rsidRDefault="007071C1">
      <w:r>
        <w:separator/>
      </w:r>
    </w:p>
  </w:endnote>
  <w:endnote w:type="continuationSeparator" w:id="0">
    <w:p w14:paraId="13ABB3CB" w14:textId="77777777" w:rsidR="007071C1" w:rsidRDefault="007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039C" w14:textId="77777777" w:rsidR="004379FF" w:rsidRDefault="004379FF" w:rsidP="00F4029E">
    <w:pPr>
      <w:pStyle w:val="Footer"/>
      <w:rPr>
        <w:rFonts w:ascii="Book Antiqua" w:hAnsi="Book Antiqua"/>
        <w:sz w:val="22"/>
        <w:szCs w:val="22"/>
      </w:rPr>
    </w:pPr>
  </w:p>
  <w:p w14:paraId="179043A7" w14:textId="1B9332DB" w:rsidR="004379FF" w:rsidRPr="00E71C91" w:rsidRDefault="004379FF" w:rsidP="00E571D2">
    <w:pPr>
      <w:pStyle w:val="Footer"/>
      <w:tabs>
        <w:tab w:val="clear" w:pos="8640"/>
        <w:tab w:val="right" w:pos="9360"/>
      </w:tabs>
      <w:rPr>
        <w:rFonts w:ascii="Book Antiqua" w:hAnsi="Book Antiqua"/>
      </w:rPr>
    </w:pPr>
    <w:r w:rsidRPr="00E71C91">
      <w:rPr>
        <w:rFonts w:ascii="Book Antiqua" w:hAnsi="Book Antiqua"/>
      </w:rPr>
      <w:t xml:space="preserve">Page </w:t>
    </w:r>
    <w:r w:rsidRPr="00E71C91">
      <w:rPr>
        <w:rStyle w:val="PageNumber"/>
        <w:rFonts w:ascii="Book Antiqua" w:hAnsi="Book Antiqua"/>
      </w:rPr>
      <w:fldChar w:fldCharType="begin"/>
    </w:r>
    <w:r w:rsidRPr="00E71C91">
      <w:rPr>
        <w:rStyle w:val="PageNumber"/>
        <w:rFonts w:ascii="Book Antiqua" w:hAnsi="Book Antiqua"/>
      </w:rPr>
      <w:instrText xml:space="preserve"> PAGE </w:instrText>
    </w:r>
    <w:r w:rsidRPr="00E71C91">
      <w:rPr>
        <w:rStyle w:val="PageNumber"/>
        <w:rFonts w:ascii="Book Antiqua" w:hAnsi="Book Antiqua"/>
      </w:rPr>
      <w:fldChar w:fldCharType="separate"/>
    </w:r>
    <w:r w:rsidR="00C33331" w:rsidRPr="00E71C91">
      <w:rPr>
        <w:rStyle w:val="PageNumber"/>
        <w:rFonts w:ascii="Book Antiqua" w:hAnsi="Book Antiqua"/>
        <w:noProof/>
      </w:rPr>
      <w:t>4</w:t>
    </w:r>
    <w:r w:rsidRPr="00E71C91">
      <w:rPr>
        <w:rStyle w:val="PageNumber"/>
        <w:rFonts w:ascii="Book Antiqua" w:hAnsi="Book Antiqua"/>
      </w:rPr>
      <w:fldChar w:fldCharType="end"/>
    </w:r>
  </w:p>
  <w:p w14:paraId="14801831" w14:textId="7912AEF5" w:rsidR="004379FF" w:rsidRPr="00E71C91" w:rsidRDefault="004379FF" w:rsidP="00E571D2">
    <w:pPr>
      <w:pStyle w:val="Footer"/>
      <w:tabs>
        <w:tab w:val="clear" w:pos="8640"/>
        <w:tab w:val="right" w:pos="9360"/>
      </w:tabs>
      <w:rPr>
        <w:rFonts w:ascii="Book Antiqua" w:hAnsi="Book Antiqua"/>
      </w:rPr>
    </w:pPr>
    <w:r w:rsidRPr="00E71C91">
      <w:rPr>
        <w:rFonts w:ascii="Book Antiqua" w:hAnsi="Book Antiqua"/>
      </w:rPr>
      <w:t>GASB 54 Statement Policy</w:t>
    </w:r>
    <w:r w:rsidRPr="00E71C91">
      <w:rPr>
        <w:rFonts w:ascii="Book Antiqua" w:hAnsi="Book Antiqua"/>
      </w:rPr>
      <w:tab/>
    </w:r>
    <w:r w:rsidRPr="00E71C91">
      <w:rPr>
        <w:rFonts w:ascii="Book Antiqua" w:hAnsi="Book Antiqua"/>
      </w:rPr>
      <w:tab/>
    </w:r>
  </w:p>
  <w:p w14:paraId="112CBDF6" w14:textId="57B34F9F" w:rsidR="004379FF" w:rsidRPr="00E71C91" w:rsidRDefault="003C37E4" w:rsidP="00E571D2">
    <w:pPr>
      <w:pStyle w:val="Footer"/>
      <w:tabs>
        <w:tab w:val="clear" w:pos="8640"/>
        <w:tab w:val="right" w:pos="9360"/>
      </w:tabs>
      <w:rPr>
        <w:rStyle w:val="PageNumber"/>
        <w:rFonts w:ascii="Book Antiqua" w:hAnsi="Book Antiqua"/>
      </w:rPr>
    </w:pPr>
    <w:r>
      <w:rPr>
        <w:rFonts w:ascii="Book Antiqua" w:hAnsi="Book Antiqua"/>
      </w:rPr>
      <w:t>Aug-23</w:t>
    </w:r>
    <w:r w:rsidR="004379FF" w:rsidRPr="00E71C91">
      <w:rPr>
        <w:rStyle w:val="PageNumber"/>
        <w:rFonts w:ascii="Book Antiqua" w:hAnsi="Book Antiqua"/>
      </w:rPr>
      <w:tab/>
    </w:r>
    <w:r w:rsidR="004379FF" w:rsidRPr="00E71C91">
      <w:rPr>
        <w:rStyle w:val="PageNumber"/>
        <w:rFonts w:ascii="Book Antiqua" w:hAnsi="Book Antiq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AFDE" w14:textId="77777777" w:rsidR="007071C1" w:rsidRDefault="007071C1">
      <w:r>
        <w:separator/>
      </w:r>
    </w:p>
  </w:footnote>
  <w:footnote w:type="continuationSeparator" w:id="0">
    <w:p w14:paraId="60A7B0B2" w14:textId="77777777" w:rsidR="007071C1" w:rsidRDefault="0070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695B"/>
    <w:multiLevelType w:val="hybridMultilevel"/>
    <w:tmpl w:val="9636138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cs="Tahoma"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Tahoma"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Tahoma" w:hint="default"/>
      </w:rPr>
    </w:lvl>
    <w:lvl w:ilvl="8" w:tplc="04090005" w:tentative="1">
      <w:start w:val="1"/>
      <w:numFmt w:val="bullet"/>
      <w:lvlText w:val=""/>
      <w:lvlJc w:val="left"/>
      <w:pPr>
        <w:ind w:left="6909" w:hanging="360"/>
      </w:pPr>
      <w:rPr>
        <w:rFonts w:ascii="Wingdings" w:hAnsi="Wingdings" w:hint="default"/>
      </w:rPr>
    </w:lvl>
  </w:abstractNum>
  <w:abstractNum w:abstractNumId="1" w15:restartNumberingAfterBreak="0">
    <w:nsid w:val="74E95B9D"/>
    <w:multiLevelType w:val="hybridMultilevel"/>
    <w:tmpl w:val="3140E54E"/>
    <w:lvl w:ilvl="0" w:tplc="04090001">
      <w:start w:val="1"/>
      <w:numFmt w:val="bullet"/>
      <w:lvlText w:val=""/>
      <w:lvlJc w:val="left"/>
      <w:pPr>
        <w:ind w:left="1149" w:hanging="360"/>
      </w:pPr>
      <w:rPr>
        <w:rFonts w:ascii="Symbol" w:hAnsi="Symbol" w:hint="default"/>
      </w:rPr>
    </w:lvl>
    <w:lvl w:ilvl="1" w:tplc="521A3E28">
      <w:start w:val="1"/>
      <w:numFmt w:val="bullet"/>
      <w:lvlText w:val=""/>
      <w:lvlJc w:val="left"/>
      <w:pPr>
        <w:tabs>
          <w:tab w:val="num" w:pos="1869"/>
        </w:tabs>
        <w:ind w:left="1869" w:hanging="360"/>
      </w:pPr>
      <w:rPr>
        <w:rFonts w:ascii="Symbol" w:hAnsi="Symbol" w:hint="default"/>
      </w:rPr>
    </w:lvl>
    <w:lvl w:ilvl="2" w:tplc="04090005">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Tahoma"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Tahoma"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7A7832D9"/>
    <w:multiLevelType w:val="hybridMultilevel"/>
    <w:tmpl w:val="DB225092"/>
    <w:lvl w:ilvl="0" w:tplc="521A3E2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35568155">
    <w:abstractNumId w:val="1"/>
  </w:num>
  <w:num w:numId="2" w16cid:durableId="151413505">
    <w:abstractNumId w:val="0"/>
  </w:num>
  <w:num w:numId="3" w16cid:durableId="811948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9E"/>
    <w:rsid w:val="000010A2"/>
    <w:rsid w:val="000015B5"/>
    <w:rsid w:val="000027F7"/>
    <w:rsid w:val="00002D30"/>
    <w:rsid w:val="000030D9"/>
    <w:rsid w:val="00003D36"/>
    <w:rsid w:val="0000416D"/>
    <w:rsid w:val="00004225"/>
    <w:rsid w:val="000052A9"/>
    <w:rsid w:val="0000620D"/>
    <w:rsid w:val="000068EC"/>
    <w:rsid w:val="000075DA"/>
    <w:rsid w:val="0001184C"/>
    <w:rsid w:val="0001247F"/>
    <w:rsid w:val="00012669"/>
    <w:rsid w:val="000130D6"/>
    <w:rsid w:val="000130E7"/>
    <w:rsid w:val="00013461"/>
    <w:rsid w:val="00015094"/>
    <w:rsid w:val="000152AC"/>
    <w:rsid w:val="000178CF"/>
    <w:rsid w:val="00017DBE"/>
    <w:rsid w:val="00020A79"/>
    <w:rsid w:val="00020D9C"/>
    <w:rsid w:val="00021B79"/>
    <w:rsid w:val="0002234B"/>
    <w:rsid w:val="00022DDB"/>
    <w:rsid w:val="00022F46"/>
    <w:rsid w:val="00022FE6"/>
    <w:rsid w:val="00023286"/>
    <w:rsid w:val="0002346B"/>
    <w:rsid w:val="0002381F"/>
    <w:rsid w:val="00023C44"/>
    <w:rsid w:val="00023CE6"/>
    <w:rsid w:val="00023DD1"/>
    <w:rsid w:val="000248B7"/>
    <w:rsid w:val="00024C29"/>
    <w:rsid w:val="00025A62"/>
    <w:rsid w:val="00027048"/>
    <w:rsid w:val="0002723F"/>
    <w:rsid w:val="00027C75"/>
    <w:rsid w:val="00030300"/>
    <w:rsid w:val="0003165B"/>
    <w:rsid w:val="000316C1"/>
    <w:rsid w:val="000317C2"/>
    <w:rsid w:val="0003222E"/>
    <w:rsid w:val="00032529"/>
    <w:rsid w:val="0003260C"/>
    <w:rsid w:val="0003437E"/>
    <w:rsid w:val="000351C9"/>
    <w:rsid w:val="00035AB6"/>
    <w:rsid w:val="000367D1"/>
    <w:rsid w:val="000368FD"/>
    <w:rsid w:val="000370B3"/>
    <w:rsid w:val="000375C1"/>
    <w:rsid w:val="00037930"/>
    <w:rsid w:val="00037DC5"/>
    <w:rsid w:val="00037E46"/>
    <w:rsid w:val="00040FD1"/>
    <w:rsid w:val="00041BCE"/>
    <w:rsid w:val="00041DFB"/>
    <w:rsid w:val="0004277D"/>
    <w:rsid w:val="000429C3"/>
    <w:rsid w:val="000430EA"/>
    <w:rsid w:val="0004342E"/>
    <w:rsid w:val="00043E2E"/>
    <w:rsid w:val="0004426D"/>
    <w:rsid w:val="000444F0"/>
    <w:rsid w:val="00044871"/>
    <w:rsid w:val="00045B9F"/>
    <w:rsid w:val="0004604B"/>
    <w:rsid w:val="000467C8"/>
    <w:rsid w:val="000478FE"/>
    <w:rsid w:val="00050545"/>
    <w:rsid w:val="00050E14"/>
    <w:rsid w:val="0005158A"/>
    <w:rsid w:val="000515D0"/>
    <w:rsid w:val="00052EE4"/>
    <w:rsid w:val="00053DC4"/>
    <w:rsid w:val="00054108"/>
    <w:rsid w:val="00054277"/>
    <w:rsid w:val="00054C86"/>
    <w:rsid w:val="00056CE2"/>
    <w:rsid w:val="00057C1F"/>
    <w:rsid w:val="00060E6B"/>
    <w:rsid w:val="00061F9D"/>
    <w:rsid w:val="000620CC"/>
    <w:rsid w:val="00062438"/>
    <w:rsid w:val="0006256B"/>
    <w:rsid w:val="00062FA5"/>
    <w:rsid w:val="00063374"/>
    <w:rsid w:val="0006379D"/>
    <w:rsid w:val="00064406"/>
    <w:rsid w:val="00064D06"/>
    <w:rsid w:val="0006523C"/>
    <w:rsid w:val="000658BF"/>
    <w:rsid w:val="0006636D"/>
    <w:rsid w:val="00066937"/>
    <w:rsid w:val="00066DC4"/>
    <w:rsid w:val="00066F19"/>
    <w:rsid w:val="00067080"/>
    <w:rsid w:val="0007085E"/>
    <w:rsid w:val="00070A10"/>
    <w:rsid w:val="00071502"/>
    <w:rsid w:val="00071710"/>
    <w:rsid w:val="00071901"/>
    <w:rsid w:val="00071E1C"/>
    <w:rsid w:val="00072294"/>
    <w:rsid w:val="000723E6"/>
    <w:rsid w:val="00072490"/>
    <w:rsid w:val="00072E62"/>
    <w:rsid w:val="000737F2"/>
    <w:rsid w:val="00074455"/>
    <w:rsid w:val="00074B0A"/>
    <w:rsid w:val="00074C7F"/>
    <w:rsid w:val="0007757D"/>
    <w:rsid w:val="000805C4"/>
    <w:rsid w:val="000807D0"/>
    <w:rsid w:val="000813CF"/>
    <w:rsid w:val="00082C00"/>
    <w:rsid w:val="00084A89"/>
    <w:rsid w:val="000858C9"/>
    <w:rsid w:val="00085E41"/>
    <w:rsid w:val="00086110"/>
    <w:rsid w:val="00086DB8"/>
    <w:rsid w:val="00087151"/>
    <w:rsid w:val="00087595"/>
    <w:rsid w:val="00087CD1"/>
    <w:rsid w:val="000900DC"/>
    <w:rsid w:val="0009136C"/>
    <w:rsid w:val="0009178D"/>
    <w:rsid w:val="000923D5"/>
    <w:rsid w:val="0009251C"/>
    <w:rsid w:val="000925E8"/>
    <w:rsid w:val="00092ABC"/>
    <w:rsid w:val="00093F43"/>
    <w:rsid w:val="00095241"/>
    <w:rsid w:val="00096546"/>
    <w:rsid w:val="000967DD"/>
    <w:rsid w:val="00097A89"/>
    <w:rsid w:val="000A0923"/>
    <w:rsid w:val="000A12E9"/>
    <w:rsid w:val="000A1991"/>
    <w:rsid w:val="000A23A0"/>
    <w:rsid w:val="000A2CBF"/>
    <w:rsid w:val="000A2D4B"/>
    <w:rsid w:val="000A398A"/>
    <w:rsid w:val="000A4520"/>
    <w:rsid w:val="000A5100"/>
    <w:rsid w:val="000A5714"/>
    <w:rsid w:val="000A6086"/>
    <w:rsid w:val="000A63BF"/>
    <w:rsid w:val="000A687B"/>
    <w:rsid w:val="000A7D52"/>
    <w:rsid w:val="000B0845"/>
    <w:rsid w:val="000B0940"/>
    <w:rsid w:val="000B0B5E"/>
    <w:rsid w:val="000B2347"/>
    <w:rsid w:val="000B26A7"/>
    <w:rsid w:val="000B2CAE"/>
    <w:rsid w:val="000B2CF9"/>
    <w:rsid w:val="000B2FF4"/>
    <w:rsid w:val="000B30F8"/>
    <w:rsid w:val="000B3981"/>
    <w:rsid w:val="000B3B1E"/>
    <w:rsid w:val="000B4748"/>
    <w:rsid w:val="000B494B"/>
    <w:rsid w:val="000B5153"/>
    <w:rsid w:val="000B51B5"/>
    <w:rsid w:val="000B5202"/>
    <w:rsid w:val="000B54CC"/>
    <w:rsid w:val="000B5C0F"/>
    <w:rsid w:val="000B5C2B"/>
    <w:rsid w:val="000B5C69"/>
    <w:rsid w:val="000C043B"/>
    <w:rsid w:val="000C1D22"/>
    <w:rsid w:val="000C4053"/>
    <w:rsid w:val="000C4785"/>
    <w:rsid w:val="000C4F08"/>
    <w:rsid w:val="000C5645"/>
    <w:rsid w:val="000C61E0"/>
    <w:rsid w:val="000C65B3"/>
    <w:rsid w:val="000C685B"/>
    <w:rsid w:val="000C68D0"/>
    <w:rsid w:val="000C71E4"/>
    <w:rsid w:val="000D0151"/>
    <w:rsid w:val="000D0658"/>
    <w:rsid w:val="000D1500"/>
    <w:rsid w:val="000D1561"/>
    <w:rsid w:val="000D185A"/>
    <w:rsid w:val="000D33A1"/>
    <w:rsid w:val="000D5844"/>
    <w:rsid w:val="000D5BB0"/>
    <w:rsid w:val="000D653E"/>
    <w:rsid w:val="000D7A6F"/>
    <w:rsid w:val="000E0B11"/>
    <w:rsid w:val="000E14A3"/>
    <w:rsid w:val="000E18A5"/>
    <w:rsid w:val="000E1B9D"/>
    <w:rsid w:val="000E1C4F"/>
    <w:rsid w:val="000E2056"/>
    <w:rsid w:val="000E2644"/>
    <w:rsid w:val="000E2D36"/>
    <w:rsid w:val="000E3821"/>
    <w:rsid w:val="000E3B71"/>
    <w:rsid w:val="000E43F4"/>
    <w:rsid w:val="000E45F9"/>
    <w:rsid w:val="000E4A98"/>
    <w:rsid w:val="000E4F90"/>
    <w:rsid w:val="000E54C6"/>
    <w:rsid w:val="000E5A51"/>
    <w:rsid w:val="000E5D93"/>
    <w:rsid w:val="000E5E53"/>
    <w:rsid w:val="000E605B"/>
    <w:rsid w:val="000E6086"/>
    <w:rsid w:val="000E64DA"/>
    <w:rsid w:val="000E6F54"/>
    <w:rsid w:val="000E733D"/>
    <w:rsid w:val="000E74D4"/>
    <w:rsid w:val="000E770F"/>
    <w:rsid w:val="000F106B"/>
    <w:rsid w:val="000F1CF0"/>
    <w:rsid w:val="000F232C"/>
    <w:rsid w:val="000F2561"/>
    <w:rsid w:val="000F2582"/>
    <w:rsid w:val="000F2BA3"/>
    <w:rsid w:val="000F33F6"/>
    <w:rsid w:val="000F39A4"/>
    <w:rsid w:val="000F4090"/>
    <w:rsid w:val="000F467E"/>
    <w:rsid w:val="000F4F18"/>
    <w:rsid w:val="000F5512"/>
    <w:rsid w:val="000F559B"/>
    <w:rsid w:val="000F65D9"/>
    <w:rsid w:val="000F68ED"/>
    <w:rsid w:val="000F6E69"/>
    <w:rsid w:val="000F74B5"/>
    <w:rsid w:val="000F77F7"/>
    <w:rsid w:val="001012CA"/>
    <w:rsid w:val="00101CFF"/>
    <w:rsid w:val="00102C9A"/>
    <w:rsid w:val="00103080"/>
    <w:rsid w:val="00103268"/>
    <w:rsid w:val="00104213"/>
    <w:rsid w:val="0010578E"/>
    <w:rsid w:val="00105DCB"/>
    <w:rsid w:val="00106651"/>
    <w:rsid w:val="001066CD"/>
    <w:rsid w:val="00106A56"/>
    <w:rsid w:val="00110B23"/>
    <w:rsid w:val="00111921"/>
    <w:rsid w:val="001129CC"/>
    <w:rsid w:val="00112AEF"/>
    <w:rsid w:val="00113A7F"/>
    <w:rsid w:val="00116736"/>
    <w:rsid w:val="00120716"/>
    <w:rsid w:val="00120E0D"/>
    <w:rsid w:val="00121A61"/>
    <w:rsid w:val="001226BE"/>
    <w:rsid w:val="001230BB"/>
    <w:rsid w:val="00123FB5"/>
    <w:rsid w:val="001254E2"/>
    <w:rsid w:val="00125696"/>
    <w:rsid w:val="0012577E"/>
    <w:rsid w:val="00126334"/>
    <w:rsid w:val="00126ABC"/>
    <w:rsid w:val="0012769E"/>
    <w:rsid w:val="00127A9F"/>
    <w:rsid w:val="00127F68"/>
    <w:rsid w:val="0013263A"/>
    <w:rsid w:val="001326A7"/>
    <w:rsid w:val="001332D7"/>
    <w:rsid w:val="00133942"/>
    <w:rsid w:val="00133E84"/>
    <w:rsid w:val="001341BE"/>
    <w:rsid w:val="001344AC"/>
    <w:rsid w:val="00134CD3"/>
    <w:rsid w:val="00134ECE"/>
    <w:rsid w:val="001351FC"/>
    <w:rsid w:val="0013536C"/>
    <w:rsid w:val="00137BE2"/>
    <w:rsid w:val="00137CBB"/>
    <w:rsid w:val="00140278"/>
    <w:rsid w:val="00140622"/>
    <w:rsid w:val="00140824"/>
    <w:rsid w:val="00140D1E"/>
    <w:rsid w:val="00141052"/>
    <w:rsid w:val="001410F8"/>
    <w:rsid w:val="001416A8"/>
    <w:rsid w:val="00141D9D"/>
    <w:rsid w:val="00141F9B"/>
    <w:rsid w:val="00143608"/>
    <w:rsid w:val="001444C6"/>
    <w:rsid w:val="00144E37"/>
    <w:rsid w:val="00144ECD"/>
    <w:rsid w:val="001451D5"/>
    <w:rsid w:val="001457A8"/>
    <w:rsid w:val="00146538"/>
    <w:rsid w:val="001468B9"/>
    <w:rsid w:val="0014694B"/>
    <w:rsid w:val="00146F89"/>
    <w:rsid w:val="0014746B"/>
    <w:rsid w:val="00147982"/>
    <w:rsid w:val="00147D3A"/>
    <w:rsid w:val="001500B2"/>
    <w:rsid w:val="001501C6"/>
    <w:rsid w:val="00150567"/>
    <w:rsid w:val="00150B18"/>
    <w:rsid w:val="00150EA4"/>
    <w:rsid w:val="00151AE6"/>
    <w:rsid w:val="00151F6B"/>
    <w:rsid w:val="0015270A"/>
    <w:rsid w:val="00153D32"/>
    <w:rsid w:val="00155321"/>
    <w:rsid w:val="00155E90"/>
    <w:rsid w:val="001562E4"/>
    <w:rsid w:val="001564E5"/>
    <w:rsid w:val="00156F93"/>
    <w:rsid w:val="001629A8"/>
    <w:rsid w:val="00162A05"/>
    <w:rsid w:val="00162EB6"/>
    <w:rsid w:val="00164CFE"/>
    <w:rsid w:val="001656B7"/>
    <w:rsid w:val="0016576A"/>
    <w:rsid w:val="00165F83"/>
    <w:rsid w:val="0016699E"/>
    <w:rsid w:val="0016756C"/>
    <w:rsid w:val="001710DB"/>
    <w:rsid w:val="00171592"/>
    <w:rsid w:val="00171C00"/>
    <w:rsid w:val="00171C5D"/>
    <w:rsid w:val="00171D9A"/>
    <w:rsid w:val="00172639"/>
    <w:rsid w:val="00172AED"/>
    <w:rsid w:val="00173934"/>
    <w:rsid w:val="00173B8E"/>
    <w:rsid w:val="00175EFC"/>
    <w:rsid w:val="00176216"/>
    <w:rsid w:val="0017687F"/>
    <w:rsid w:val="00176D16"/>
    <w:rsid w:val="00176D40"/>
    <w:rsid w:val="001778B8"/>
    <w:rsid w:val="00177B1F"/>
    <w:rsid w:val="0018082D"/>
    <w:rsid w:val="00181401"/>
    <w:rsid w:val="001818F1"/>
    <w:rsid w:val="00181F38"/>
    <w:rsid w:val="0018257D"/>
    <w:rsid w:val="00182627"/>
    <w:rsid w:val="0018269B"/>
    <w:rsid w:val="00182B26"/>
    <w:rsid w:val="0018373B"/>
    <w:rsid w:val="001857D5"/>
    <w:rsid w:val="00185815"/>
    <w:rsid w:val="00185AB1"/>
    <w:rsid w:val="001861AF"/>
    <w:rsid w:val="00187621"/>
    <w:rsid w:val="00187BDA"/>
    <w:rsid w:val="0019019D"/>
    <w:rsid w:val="00190956"/>
    <w:rsid w:val="00190A0F"/>
    <w:rsid w:val="00191095"/>
    <w:rsid w:val="001910C6"/>
    <w:rsid w:val="00191CD2"/>
    <w:rsid w:val="00193CE8"/>
    <w:rsid w:val="00194480"/>
    <w:rsid w:val="00194C99"/>
    <w:rsid w:val="00195B7F"/>
    <w:rsid w:val="00195C92"/>
    <w:rsid w:val="00195D38"/>
    <w:rsid w:val="00195DFF"/>
    <w:rsid w:val="00196E26"/>
    <w:rsid w:val="001972BF"/>
    <w:rsid w:val="001A024C"/>
    <w:rsid w:val="001A0A92"/>
    <w:rsid w:val="001A0D7D"/>
    <w:rsid w:val="001A15C2"/>
    <w:rsid w:val="001A1C7B"/>
    <w:rsid w:val="001A29E9"/>
    <w:rsid w:val="001A3318"/>
    <w:rsid w:val="001A3E88"/>
    <w:rsid w:val="001A450A"/>
    <w:rsid w:val="001A4A70"/>
    <w:rsid w:val="001A4C56"/>
    <w:rsid w:val="001A523D"/>
    <w:rsid w:val="001A53DA"/>
    <w:rsid w:val="001A55CA"/>
    <w:rsid w:val="001A5A55"/>
    <w:rsid w:val="001A6380"/>
    <w:rsid w:val="001A6887"/>
    <w:rsid w:val="001A6ACA"/>
    <w:rsid w:val="001A6D5D"/>
    <w:rsid w:val="001B0CF5"/>
    <w:rsid w:val="001B16E5"/>
    <w:rsid w:val="001B1F82"/>
    <w:rsid w:val="001B2137"/>
    <w:rsid w:val="001B2B90"/>
    <w:rsid w:val="001B3D85"/>
    <w:rsid w:val="001B425D"/>
    <w:rsid w:val="001B4400"/>
    <w:rsid w:val="001B49FC"/>
    <w:rsid w:val="001B61C9"/>
    <w:rsid w:val="001B66BF"/>
    <w:rsid w:val="001B77BE"/>
    <w:rsid w:val="001B7927"/>
    <w:rsid w:val="001C17DD"/>
    <w:rsid w:val="001C2B05"/>
    <w:rsid w:val="001C3197"/>
    <w:rsid w:val="001C32AC"/>
    <w:rsid w:val="001C39E1"/>
    <w:rsid w:val="001C3FEE"/>
    <w:rsid w:val="001C517F"/>
    <w:rsid w:val="001C54C6"/>
    <w:rsid w:val="001C6890"/>
    <w:rsid w:val="001C6A01"/>
    <w:rsid w:val="001C6B0D"/>
    <w:rsid w:val="001C76DA"/>
    <w:rsid w:val="001C7B72"/>
    <w:rsid w:val="001D003E"/>
    <w:rsid w:val="001D1921"/>
    <w:rsid w:val="001D1D5F"/>
    <w:rsid w:val="001D2567"/>
    <w:rsid w:val="001D30E8"/>
    <w:rsid w:val="001D35DC"/>
    <w:rsid w:val="001D3B59"/>
    <w:rsid w:val="001D4DA8"/>
    <w:rsid w:val="001D5099"/>
    <w:rsid w:val="001D5576"/>
    <w:rsid w:val="001D5AA3"/>
    <w:rsid w:val="001D71B6"/>
    <w:rsid w:val="001D7917"/>
    <w:rsid w:val="001E10DC"/>
    <w:rsid w:val="001E2C73"/>
    <w:rsid w:val="001E3278"/>
    <w:rsid w:val="001E39C2"/>
    <w:rsid w:val="001E3B7C"/>
    <w:rsid w:val="001E3ED0"/>
    <w:rsid w:val="001E5821"/>
    <w:rsid w:val="001E5944"/>
    <w:rsid w:val="001E59FB"/>
    <w:rsid w:val="001E5A7D"/>
    <w:rsid w:val="001E5CF6"/>
    <w:rsid w:val="001E5FE4"/>
    <w:rsid w:val="001E6536"/>
    <w:rsid w:val="001E6B28"/>
    <w:rsid w:val="001F20E8"/>
    <w:rsid w:val="001F2D3B"/>
    <w:rsid w:val="001F345C"/>
    <w:rsid w:val="001F35E8"/>
    <w:rsid w:val="001F3E42"/>
    <w:rsid w:val="001F40CE"/>
    <w:rsid w:val="001F500C"/>
    <w:rsid w:val="001F53B2"/>
    <w:rsid w:val="001F61B9"/>
    <w:rsid w:val="001F6663"/>
    <w:rsid w:val="001F6E29"/>
    <w:rsid w:val="002011E9"/>
    <w:rsid w:val="00201B8B"/>
    <w:rsid w:val="00204894"/>
    <w:rsid w:val="002048EC"/>
    <w:rsid w:val="002059F3"/>
    <w:rsid w:val="00206B07"/>
    <w:rsid w:val="00207A88"/>
    <w:rsid w:val="00210584"/>
    <w:rsid w:val="002128C0"/>
    <w:rsid w:val="0021429B"/>
    <w:rsid w:val="0021486E"/>
    <w:rsid w:val="00215501"/>
    <w:rsid w:val="00216660"/>
    <w:rsid w:val="00216F6B"/>
    <w:rsid w:val="00216F99"/>
    <w:rsid w:val="00217065"/>
    <w:rsid w:val="00217C0D"/>
    <w:rsid w:val="00217DEF"/>
    <w:rsid w:val="00220847"/>
    <w:rsid w:val="00221525"/>
    <w:rsid w:val="002219BC"/>
    <w:rsid w:val="00221E65"/>
    <w:rsid w:val="002227E9"/>
    <w:rsid w:val="00222FE3"/>
    <w:rsid w:val="0022365E"/>
    <w:rsid w:val="00224B38"/>
    <w:rsid w:val="00224BC4"/>
    <w:rsid w:val="00224CFD"/>
    <w:rsid w:val="00224FDC"/>
    <w:rsid w:val="002252F5"/>
    <w:rsid w:val="0022534A"/>
    <w:rsid w:val="0022607F"/>
    <w:rsid w:val="0022665D"/>
    <w:rsid w:val="00227105"/>
    <w:rsid w:val="002275E5"/>
    <w:rsid w:val="0022787A"/>
    <w:rsid w:val="002303E3"/>
    <w:rsid w:val="002304C2"/>
    <w:rsid w:val="002307AD"/>
    <w:rsid w:val="0023097B"/>
    <w:rsid w:val="0023165E"/>
    <w:rsid w:val="00232161"/>
    <w:rsid w:val="002321F0"/>
    <w:rsid w:val="00232A11"/>
    <w:rsid w:val="00232F34"/>
    <w:rsid w:val="00232FA5"/>
    <w:rsid w:val="0023300A"/>
    <w:rsid w:val="0023439C"/>
    <w:rsid w:val="002345CB"/>
    <w:rsid w:val="00235261"/>
    <w:rsid w:val="00235653"/>
    <w:rsid w:val="002356F7"/>
    <w:rsid w:val="0023573B"/>
    <w:rsid w:val="00235E45"/>
    <w:rsid w:val="00235F4B"/>
    <w:rsid w:val="00235FFC"/>
    <w:rsid w:val="002361CC"/>
    <w:rsid w:val="002362E6"/>
    <w:rsid w:val="00236C19"/>
    <w:rsid w:val="00236E49"/>
    <w:rsid w:val="00237C93"/>
    <w:rsid w:val="0024095F"/>
    <w:rsid w:val="002409BA"/>
    <w:rsid w:val="00241813"/>
    <w:rsid w:val="00242BDD"/>
    <w:rsid w:val="00242D10"/>
    <w:rsid w:val="0024333D"/>
    <w:rsid w:val="002434EC"/>
    <w:rsid w:val="002438F4"/>
    <w:rsid w:val="002439CC"/>
    <w:rsid w:val="0024410E"/>
    <w:rsid w:val="00244407"/>
    <w:rsid w:val="00244435"/>
    <w:rsid w:val="002446CF"/>
    <w:rsid w:val="002451D6"/>
    <w:rsid w:val="00247010"/>
    <w:rsid w:val="002502EB"/>
    <w:rsid w:val="00250567"/>
    <w:rsid w:val="00251182"/>
    <w:rsid w:val="00251B08"/>
    <w:rsid w:val="00252CAF"/>
    <w:rsid w:val="00252FE1"/>
    <w:rsid w:val="0025529A"/>
    <w:rsid w:val="00255E2F"/>
    <w:rsid w:val="00256274"/>
    <w:rsid w:val="00256341"/>
    <w:rsid w:val="002570B1"/>
    <w:rsid w:val="002576CC"/>
    <w:rsid w:val="0025780C"/>
    <w:rsid w:val="0025787C"/>
    <w:rsid w:val="00257C6C"/>
    <w:rsid w:val="00260F15"/>
    <w:rsid w:val="00261106"/>
    <w:rsid w:val="002619FC"/>
    <w:rsid w:val="00262690"/>
    <w:rsid w:val="0026327C"/>
    <w:rsid w:val="0026399E"/>
    <w:rsid w:val="00264A10"/>
    <w:rsid w:val="00264AE5"/>
    <w:rsid w:val="00264BDB"/>
    <w:rsid w:val="002662F3"/>
    <w:rsid w:val="00266563"/>
    <w:rsid w:val="00267D4F"/>
    <w:rsid w:val="00267F21"/>
    <w:rsid w:val="00270B4F"/>
    <w:rsid w:val="00271904"/>
    <w:rsid w:val="00272ACC"/>
    <w:rsid w:val="002738C3"/>
    <w:rsid w:val="00273CCC"/>
    <w:rsid w:val="00273F3A"/>
    <w:rsid w:val="002769B0"/>
    <w:rsid w:val="0027748E"/>
    <w:rsid w:val="002778EE"/>
    <w:rsid w:val="00280862"/>
    <w:rsid w:val="002808A1"/>
    <w:rsid w:val="002816FF"/>
    <w:rsid w:val="00281949"/>
    <w:rsid w:val="00282AA6"/>
    <w:rsid w:val="00283B72"/>
    <w:rsid w:val="00284FF2"/>
    <w:rsid w:val="00285402"/>
    <w:rsid w:val="00286E31"/>
    <w:rsid w:val="002873DE"/>
    <w:rsid w:val="002904A1"/>
    <w:rsid w:val="00290B51"/>
    <w:rsid w:val="00290C7A"/>
    <w:rsid w:val="002916EC"/>
    <w:rsid w:val="00291E17"/>
    <w:rsid w:val="00291E22"/>
    <w:rsid w:val="00292054"/>
    <w:rsid w:val="00292B1A"/>
    <w:rsid w:val="002945C2"/>
    <w:rsid w:val="00295AF4"/>
    <w:rsid w:val="002964A8"/>
    <w:rsid w:val="00296A26"/>
    <w:rsid w:val="00296D1D"/>
    <w:rsid w:val="00297308"/>
    <w:rsid w:val="00297A10"/>
    <w:rsid w:val="00297B67"/>
    <w:rsid w:val="002A0F59"/>
    <w:rsid w:val="002A1268"/>
    <w:rsid w:val="002A38D7"/>
    <w:rsid w:val="002A39FC"/>
    <w:rsid w:val="002A49E2"/>
    <w:rsid w:val="002A5094"/>
    <w:rsid w:val="002A50EF"/>
    <w:rsid w:val="002A519F"/>
    <w:rsid w:val="002A5592"/>
    <w:rsid w:val="002A5B32"/>
    <w:rsid w:val="002A5F3B"/>
    <w:rsid w:val="002A720F"/>
    <w:rsid w:val="002B0B0B"/>
    <w:rsid w:val="002B0DBA"/>
    <w:rsid w:val="002B0E15"/>
    <w:rsid w:val="002B1692"/>
    <w:rsid w:val="002B1AC6"/>
    <w:rsid w:val="002B2578"/>
    <w:rsid w:val="002B372C"/>
    <w:rsid w:val="002B377F"/>
    <w:rsid w:val="002B56C0"/>
    <w:rsid w:val="002B5AF6"/>
    <w:rsid w:val="002B60E7"/>
    <w:rsid w:val="002B6EA0"/>
    <w:rsid w:val="002B6F03"/>
    <w:rsid w:val="002B7098"/>
    <w:rsid w:val="002B7E40"/>
    <w:rsid w:val="002C0A5B"/>
    <w:rsid w:val="002C1F61"/>
    <w:rsid w:val="002C5C46"/>
    <w:rsid w:val="002C6D7B"/>
    <w:rsid w:val="002C7D03"/>
    <w:rsid w:val="002C7D0C"/>
    <w:rsid w:val="002C7EF4"/>
    <w:rsid w:val="002C7F25"/>
    <w:rsid w:val="002D005B"/>
    <w:rsid w:val="002D026C"/>
    <w:rsid w:val="002D0C44"/>
    <w:rsid w:val="002D28C1"/>
    <w:rsid w:val="002D296C"/>
    <w:rsid w:val="002D43B8"/>
    <w:rsid w:val="002D43D5"/>
    <w:rsid w:val="002D54BA"/>
    <w:rsid w:val="002D5800"/>
    <w:rsid w:val="002D652F"/>
    <w:rsid w:val="002D65AA"/>
    <w:rsid w:val="002D674C"/>
    <w:rsid w:val="002D6D46"/>
    <w:rsid w:val="002D741B"/>
    <w:rsid w:val="002E0FC8"/>
    <w:rsid w:val="002E12F9"/>
    <w:rsid w:val="002E1489"/>
    <w:rsid w:val="002E1A63"/>
    <w:rsid w:val="002E203D"/>
    <w:rsid w:val="002E5019"/>
    <w:rsid w:val="002E5226"/>
    <w:rsid w:val="002E5C02"/>
    <w:rsid w:val="002E5D1F"/>
    <w:rsid w:val="002E610E"/>
    <w:rsid w:val="002E655B"/>
    <w:rsid w:val="002E6CF3"/>
    <w:rsid w:val="002E72E4"/>
    <w:rsid w:val="002E754E"/>
    <w:rsid w:val="002E7727"/>
    <w:rsid w:val="002E78CB"/>
    <w:rsid w:val="002F06D3"/>
    <w:rsid w:val="002F1A5B"/>
    <w:rsid w:val="002F1BBA"/>
    <w:rsid w:val="002F23D1"/>
    <w:rsid w:val="002F40B3"/>
    <w:rsid w:val="002F4FB8"/>
    <w:rsid w:val="002F61B0"/>
    <w:rsid w:val="002F7EBD"/>
    <w:rsid w:val="00301DB5"/>
    <w:rsid w:val="00301E04"/>
    <w:rsid w:val="003020AD"/>
    <w:rsid w:val="003021C5"/>
    <w:rsid w:val="00302462"/>
    <w:rsid w:val="00302E7B"/>
    <w:rsid w:val="0030368E"/>
    <w:rsid w:val="00304232"/>
    <w:rsid w:val="003056BA"/>
    <w:rsid w:val="003066A4"/>
    <w:rsid w:val="00306FBB"/>
    <w:rsid w:val="003071E2"/>
    <w:rsid w:val="003075C3"/>
    <w:rsid w:val="0030760C"/>
    <w:rsid w:val="0031045C"/>
    <w:rsid w:val="003104E7"/>
    <w:rsid w:val="00310C38"/>
    <w:rsid w:val="00310CCC"/>
    <w:rsid w:val="003124C0"/>
    <w:rsid w:val="003140B5"/>
    <w:rsid w:val="00315445"/>
    <w:rsid w:val="0031565D"/>
    <w:rsid w:val="00315CA2"/>
    <w:rsid w:val="00315DC6"/>
    <w:rsid w:val="00317E1F"/>
    <w:rsid w:val="00320747"/>
    <w:rsid w:val="003213EA"/>
    <w:rsid w:val="0032268C"/>
    <w:rsid w:val="003232E9"/>
    <w:rsid w:val="003242B9"/>
    <w:rsid w:val="00325199"/>
    <w:rsid w:val="003253D0"/>
    <w:rsid w:val="00325E18"/>
    <w:rsid w:val="00326ED1"/>
    <w:rsid w:val="00327472"/>
    <w:rsid w:val="00327B7F"/>
    <w:rsid w:val="00331988"/>
    <w:rsid w:val="00331AE9"/>
    <w:rsid w:val="00331DE6"/>
    <w:rsid w:val="00332037"/>
    <w:rsid w:val="00332900"/>
    <w:rsid w:val="00332DD2"/>
    <w:rsid w:val="00333D3C"/>
    <w:rsid w:val="00334AA4"/>
    <w:rsid w:val="00334D0D"/>
    <w:rsid w:val="00335732"/>
    <w:rsid w:val="0033587B"/>
    <w:rsid w:val="00335F1B"/>
    <w:rsid w:val="003368D6"/>
    <w:rsid w:val="00336A6E"/>
    <w:rsid w:val="00337B93"/>
    <w:rsid w:val="0034057B"/>
    <w:rsid w:val="00340B5B"/>
    <w:rsid w:val="00340E80"/>
    <w:rsid w:val="00341E30"/>
    <w:rsid w:val="00341E5A"/>
    <w:rsid w:val="00342228"/>
    <w:rsid w:val="00342901"/>
    <w:rsid w:val="00342A02"/>
    <w:rsid w:val="00342EE5"/>
    <w:rsid w:val="00343287"/>
    <w:rsid w:val="0034395B"/>
    <w:rsid w:val="00343E9F"/>
    <w:rsid w:val="003444F3"/>
    <w:rsid w:val="00344A0F"/>
    <w:rsid w:val="00345200"/>
    <w:rsid w:val="00345271"/>
    <w:rsid w:val="0034545A"/>
    <w:rsid w:val="00345A46"/>
    <w:rsid w:val="00346229"/>
    <w:rsid w:val="0034624E"/>
    <w:rsid w:val="00351855"/>
    <w:rsid w:val="00351BD3"/>
    <w:rsid w:val="00353D6B"/>
    <w:rsid w:val="00354613"/>
    <w:rsid w:val="00354D4F"/>
    <w:rsid w:val="00354F3D"/>
    <w:rsid w:val="00356A32"/>
    <w:rsid w:val="0035710E"/>
    <w:rsid w:val="0035740D"/>
    <w:rsid w:val="00357749"/>
    <w:rsid w:val="0036030B"/>
    <w:rsid w:val="00360545"/>
    <w:rsid w:val="00360BE5"/>
    <w:rsid w:val="0036132A"/>
    <w:rsid w:val="00361EC7"/>
    <w:rsid w:val="00362310"/>
    <w:rsid w:val="0036292F"/>
    <w:rsid w:val="00363227"/>
    <w:rsid w:val="00364478"/>
    <w:rsid w:val="00364CC1"/>
    <w:rsid w:val="00364DC3"/>
    <w:rsid w:val="00364E4F"/>
    <w:rsid w:val="00364E77"/>
    <w:rsid w:val="00364F54"/>
    <w:rsid w:val="00365E22"/>
    <w:rsid w:val="003667CD"/>
    <w:rsid w:val="003668E6"/>
    <w:rsid w:val="00366CC0"/>
    <w:rsid w:val="00366EAC"/>
    <w:rsid w:val="00367C5D"/>
    <w:rsid w:val="00370562"/>
    <w:rsid w:val="00370F65"/>
    <w:rsid w:val="00372600"/>
    <w:rsid w:val="00372786"/>
    <w:rsid w:val="003735AA"/>
    <w:rsid w:val="00373759"/>
    <w:rsid w:val="003738ED"/>
    <w:rsid w:val="00373AE5"/>
    <w:rsid w:val="00373B78"/>
    <w:rsid w:val="00373BEF"/>
    <w:rsid w:val="00374EFB"/>
    <w:rsid w:val="003755C8"/>
    <w:rsid w:val="003756E0"/>
    <w:rsid w:val="00375B87"/>
    <w:rsid w:val="00376193"/>
    <w:rsid w:val="0037696C"/>
    <w:rsid w:val="00376AFB"/>
    <w:rsid w:val="00377A23"/>
    <w:rsid w:val="00380218"/>
    <w:rsid w:val="003802B0"/>
    <w:rsid w:val="00380BC2"/>
    <w:rsid w:val="0038106C"/>
    <w:rsid w:val="0038167F"/>
    <w:rsid w:val="0038262B"/>
    <w:rsid w:val="00382A01"/>
    <w:rsid w:val="003843C2"/>
    <w:rsid w:val="00384A7D"/>
    <w:rsid w:val="0038590D"/>
    <w:rsid w:val="00385E2A"/>
    <w:rsid w:val="00386763"/>
    <w:rsid w:val="00386D26"/>
    <w:rsid w:val="0038716C"/>
    <w:rsid w:val="003872AC"/>
    <w:rsid w:val="003879F2"/>
    <w:rsid w:val="00387EE1"/>
    <w:rsid w:val="00390111"/>
    <w:rsid w:val="003904F8"/>
    <w:rsid w:val="00390877"/>
    <w:rsid w:val="003909D1"/>
    <w:rsid w:val="003915DE"/>
    <w:rsid w:val="003923B2"/>
    <w:rsid w:val="00392779"/>
    <w:rsid w:val="00392D52"/>
    <w:rsid w:val="00392DF1"/>
    <w:rsid w:val="00393D41"/>
    <w:rsid w:val="00393DE7"/>
    <w:rsid w:val="003957E9"/>
    <w:rsid w:val="003A00CB"/>
    <w:rsid w:val="003A0510"/>
    <w:rsid w:val="003A0B4E"/>
    <w:rsid w:val="003A11DD"/>
    <w:rsid w:val="003A23C0"/>
    <w:rsid w:val="003A27F0"/>
    <w:rsid w:val="003A2857"/>
    <w:rsid w:val="003A3467"/>
    <w:rsid w:val="003A34B1"/>
    <w:rsid w:val="003A37DA"/>
    <w:rsid w:val="003A417E"/>
    <w:rsid w:val="003A4888"/>
    <w:rsid w:val="003A4FC4"/>
    <w:rsid w:val="003A4FE1"/>
    <w:rsid w:val="003A650A"/>
    <w:rsid w:val="003A6521"/>
    <w:rsid w:val="003A6992"/>
    <w:rsid w:val="003A69B6"/>
    <w:rsid w:val="003A6D0C"/>
    <w:rsid w:val="003A71BD"/>
    <w:rsid w:val="003A74CB"/>
    <w:rsid w:val="003A7DE5"/>
    <w:rsid w:val="003A7DFD"/>
    <w:rsid w:val="003A7F82"/>
    <w:rsid w:val="003B01A6"/>
    <w:rsid w:val="003B0917"/>
    <w:rsid w:val="003B09FA"/>
    <w:rsid w:val="003B17B3"/>
    <w:rsid w:val="003B1D5F"/>
    <w:rsid w:val="003B210C"/>
    <w:rsid w:val="003B21DC"/>
    <w:rsid w:val="003B28B5"/>
    <w:rsid w:val="003B2BAA"/>
    <w:rsid w:val="003B32E3"/>
    <w:rsid w:val="003B3910"/>
    <w:rsid w:val="003B3A66"/>
    <w:rsid w:val="003B4761"/>
    <w:rsid w:val="003B673A"/>
    <w:rsid w:val="003B774F"/>
    <w:rsid w:val="003B7766"/>
    <w:rsid w:val="003C24D3"/>
    <w:rsid w:val="003C26CD"/>
    <w:rsid w:val="003C3738"/>
    <w:rsid w:val="003C37E4"/>
    <w:rsid w:val="003C4314"/>
    <w:rsid w:val="003C5DBC"/>
    <w:rsid w:val="003C5EFE"/>
    <w:rsid w:val="003C78A6"/>
    <w:rsid w:val="003D0286"/>
    <w:rsid w:val="003D072E"/>
    <w:rsid w:val="003D0A22"/>
    <w:rsid w:val="003D0E9F"/>
    <w:rsid w:val="003D0F8F"/>
    <w:rsid w:val="003D247B"/>
    <w:rsid w:val="003D3828"/>
    <w:rsid w:val="003D38D2"/>
    <w:rsid w:val="003D3F37"/>
    <w:rsid w:val="003D47BA"/>
    <w:rsid w:val="003D5AD2"/>
    <w:rsid w:val="003D5D56"/>
    <w:rsid w:val="003D6553"/>
    <w:rsid w:val="003D662A"/>
    <w:rsid w:val="003D6D04"/>
    <w:rsid w:val="003D6D33"/>
    <w:rsid w:val="003D72FC"/>
    <w:rsid w:val="003D7563"/>
    <w:rsid w:val="003E00AA"/>
    <w:rsid w:val="003E131E"/>
    <w:rsid w:val="003E24DC"/>
    <w:rsid w:val="003E3DEE"/>
    <w:rsid w:val="003E4013"/>
    <w:rsid w:val="003E4653"/>
    <w:rsid w:val="003E544C"/>
    <w:rsid w:val="003E587D"/>
    <w:rsid w:val="003E58BE"/>
    <w:rsid w:val="003E7532"/>
    <w:rsid w:val="003E79F5"/>
    <w:rsid w:val="003E7D6F"/>
    <w:rsid w:val="003F054A"/>
    <w:rsid w:val="003F167E"/>
    <w:rsid w:val="003F3459"/>
    <w:rsid w:val="003F3EF0"/>
    <w:rsid w:val="003F5100"/>
    <w:rsid w:val="003F55FA"/>
    <w:rsid w:val="003F622B"/>
    <w:rsid w:val="003F6CBB"/>
    <w:rsid w:val="003F7D7A"/>
    <w:rsid w:val="00400DF4"/>
    <w:rsid w:val="00400F8C"/>
    <w:rsid w:val="0040150D"/>
    <w:rsid w:val="0040175B"/>
    <w:rsid w:val="00401D67"/>
    <w:rsid w:val="004023F4"/>
    <w:rsid w:val="00403626"/>
    <w:rsid w:val="004039AB"/>
    <w:rsid w:val="00403B80"/>
    <w:rsid w:val="00404119"/>
    <w:rsid w:val="004043EC"/>
    <w:rsid w:val="00405528"/>
    <w:rsid w:val="00405EEA"/>
    <w:rsid w:val="00406512"/>
    <w:rsid w:val="004065A7"/>
    <w:rsid w:val="004075A2"/>
    <w:rsid w:val="004076CC"/>
    <w:rsid w:val="004077C1"/>
    <w:rsid w:val="004106C5"/>
    <w:rsid w:val="0041081F"/>
    <w:rsid w:val="00410F52"/>
    <w:rsid w:val="00410FDF"/>
    <w:rsid w:val="00411F27"/>
    <w:rsid w:val="00411FF5"/>
    <w:rsid w:val="004133A1"/>
    <w:rsid w:val="00414548"/>
    <w:rsid w:val="00414D58"/>
    <w:rsid w:val="004164D4"/>
    <w:rsid w:val="004169B9"/>
    <w:rsid w:val="00416C6F"/>
    <w:rsid w:val="004205A2"/>
    <w:rsid w:val="00420B3D"/>
    <w:rsid w:val="00421AD0"/>
    <w:rsid w:val="00422805"/>
    <w:rsid w:val="004229B2"/>
    <w:rsid w:val="00422AF1"/>
    <w:rsid w:val="00422ECB"/>
    <w:rsid w:val="00425032"/>
    <w:rsid w:val="00425613"/>
    <w:rsid w:val="004256A5"/>
    <w:rsid w:val="00426B29"/>
    <w:rsid w:val="00426DB9"/>
    <w:rsid w:val="00426E49"/>
    <w:rsid w:val="00427054"/>
    <w:rsid w:val="004304BA"/>
    <w:rsid w:val="00431D2C"/>
    <w:rsid w:val="00431FDD"/>
    <w:rsid w:val="00432017"/>
    <w:rsid w:val="0043250D"/>
    <w:rsid w:val="00432D1A"/>
    <w:rsid w:val="00433785"/>
    <w:rsid w:val="00433D46"/>
    <w:rsid w:val="004343BF"/>
    <w:rsid w:val="004353DF"/>
    <w:rsid w:val="0043562B"/>
    <w:rsid w:val="004358B7"/>
    <w:rsid w:val="004369FA"/>
    <w:rsid w:val="00436B64"/>
    <w:rsid w:val="00436E65"/>
    <w:rsid w:val="00436E8D"/>
    <w:rsid w:val="00436FAE"/>
    <w:rsid w:val="004373D3"/>
    <w:rsid w:val="004379AD"/>
    <w:rsid w:val="004379FF"/>
    <w:rsid w:val="00437C3A"/>
    <w:rsid w:val="00440714"/>
    <w:rsid w:val="00440D7C"/>
    <w:rsid w:val="00440E50"/>
    <w:rsid w:val="00441390"/>
    <w:rsid w:val="004433AE"/>
    <w:rsid w:val="0044340D"/>
    <w:rsid w:val="00443972"/>
    <w:rsid w:val="00444166"/>
    <w:rsid w:val="00444C18"/>
    <w:rsid w:val="00444D8C"/>
    <w:rsid w:val="00445372"/>
    <w:rsid w:val="004455C0"/>
    <w:rsid w:val="00446600"/>
    <w:rsid w:val="00446C4D"/>
    <w:rsid w:val="00450159"/>
    <w:rsid w:val="00450483"/>
    <w:rsid w:val="00450B36"/>
    <w:rsid w:val="00450B64"/>
    <w:rsid w:val="004510DD"/>
    <w:rsid w:val="004513A0"/>
    <w:rsid w:val="00451740"/>
    <w:rsid w:val="00452014"/>
    <w:rsid w:val="00452382"/>
    <w:rsid w:val="0045294B"/>
    <w:rsid w:val="004529AB"/>
    <w:rsid w:val="00452BB9"/>
    <w:rsid w:val="00453580"/>
    <w:rsid w:val="00453CBE"/>
    <w:rsid w:val="00454401"/>
    <w:rsid w:val="004556AE"/>
    <w:rsid w:val="0045571F"/>
    <w:rsid w:val="00455A87"/>
    <w:rsid w:val="00455E74"/>
    <w:rsid w:val="0045658C"/>
    <w:rsid w:val="0045776A"/>
    <w:rsid w:val="00460270"/>
    <w:rsid w:val="004604D3"/>
    <w:rsid w:val="00461431"/>
    <w:rsid w:val="004615A9"/>
    <w:rsid w:val="00461A85"/>
    <w:rsid w:val="00461ABE"/>
    <w:rsid w:val="00461D01"/>
    <w:rsid w:val="00461EE2"/>
    <w:rsid w:val="00462373"/>
    <w:rsid w:val="00463C7F"/>
    <w:rsid w:val="00464CBA"/>
    <w:rsid w:val="004653D9"/>
    <w:rsid w:val="004662ED"/>
    <w:rsid w:val="004665BF"/>
    <w:rsid w:val="004666CB"/>
    <w:rsid w:val="00466F39"/>
    <w:rsid w:val="004678B7"/>
    <w:rsid w:val="004678BF"/>
    <w:rsid w:val="0047025E"/>
    <w:rsid w:val="0047072B"/>
    <w:rsid w:val="00470FC3"/>
    <w:rsid w:val="00471494"/>
    <w:rsid w:val="0047186B"/>
    <w:rsid w:val="00471B6B"/>
    <w:rsid w:val="00472028"/>
    <w:rsid w:val="004723CE"/>
    <w:rsid w:val="00472745"/>
    <w:rsid w:val="004729AE"/>
    <w:rsid w:val="00472E82"/>
    <w:rsid w:val="00475948"/>
    <w:rsid w:val="004759F5"/>
    <w:rsid w:val="00476E2E"/>
    <w:rsid w:val="00477388"/>
    <w:rsid w:val="00477686"/>
    <w:rsid w:val="00477CBD"/>
    <w:rsid w:val="00480423"/>
    <w:rsid w:val="0048059C"/>
    <w:rsid w:val="00480B6F"/>
    <w:rsid w:val="00481EF7"/>
    <w:rsid w:val="004821AF"/>
    <w:rsid w:val="00482733"/>
    <w:rsid w:val="004828BD"/>
    <w:rsid w:val="0048294F"/>
    <w:rsid w:val="00482EE8"/>
    <w:rsid w:val="00483953"/>
    <w:rsid w:val="00483CFF"/>
    <w:rsid w:val="00484883"/>
    <w:rsid w:val="004855F4"/>
    <w:rsid w:val="00485CE4"/>
    <w:rsid w:val="00486C71"/>
    <w:rsid w:val="0049023F"/>
    <w:rsid w:val="00490D73"/>
    <w:rsid w:val="00491354"/>
    <w:rsid w:val="00491DE9"/>
    <w:rsid w:val="0049243B"/>
    <w:rsid w:val="004926AA"/>
    <w:rsid w:val="0049377D"/>
    <w:rsid w:val="00493EB8"/>
    <w:rsid w:val="00494AAC"/>
    <w:rsid w:val="00494D70"/>
    <w:rsid w:val="004951AB"/>
    <w:rsid w:val="00495561"/>
    <w:rsid w:val="0049568F"/>
    <w:rsid w:val="00495AEC"/>
    <w:rsid w:val="004960C9"/>
    <w:rsid w:val="004A0301"/>
    <w:rsid w:val="004A17DE"/>
    <w:rsid w:val="004A250F"/>
    <w:rsid w:val="004A2B1E"/>
    <w:rsid w:val="004A2BD9"/>
    <w:rsid w:val="004A3C13"/>
    <w:rsid w:val="004A502C"/>
    <w:rsid w:val="004A53F6"/>
    <w:rsid w:val="004A54AC"/>
    <w:rsid w:val="004A57CE"/>
    <w:rsid w:val="004A6410"/>
    <w:rsid w:val="004A6B5E"/>
    <w:rsid w:val="004A718A"/>
    <w:rsid w:val="004A7907"/>
    <w:rsid w:val="004A7E0A"/>
    <w:rsid w:val="004A7FAC"/>
    <w:rsid w:val="004B0232"/>
    <w:rsid w:val="004B07E8"/>
    <w:rsid w:val="004B0B06"/>
    <w:rsid w:val="004B1574"/>
    <w:rsid w:val="004B28B1"/>
    <w:rsid w:val="004B2A7C"/>
    <w:rsid w:val="004B32EE"/>
    <w:rsid w:val="004B3322"/>
    <w:rsid w:val="004B376A"/>
    <w:rsid w:val="004B399D"/>
    <w:rsid w:val="004B3A18"/>
    <w:rsid w:val="004B3BB6"/>
    <w:rsid w:val="004B3E3B"/>
    <w:rsid w:val="004B4BD2"/>
    <w:rsid w:val="004B5349"/>
    <w:rsid w:val="004B54B8"/>
    <w:rsid w:val="004B55E7"/>
    <w:rsid w:val="004B5694"/>
    <w:rsid w:val="004B7737"/>
    <w:rsid w:val="004B7CAA"/>
    <w:rsid w:val="004C0BE0"/>
    <w:rsid w:val="004C121C"/>
    <w:rsid w:val="004C145D"/>
    <w:rsid w:val="004C18D4"/>
    <w:rsid w:val="004C3C44"/>
    <w:rsid w:val="004C5A17"/>
    <w:rsid w:val="004C5BD9"/>
    <w:rsid w:val="004C5F57"/>
    <w:rsid w:val="004C616B"/>
    <w:rsid w:val="004C62FE"/>
    <w:rsid w:val="004C7B3A"/>
    <w:rsid w:val="004C7D56"/>
    <w:rsid w:val="004D0011"/>
    <w:rsid w:val="004D138E"/>
    <w:rsid w:val="004D1465"/>
    <w:rsid w:val="004D1D10"/>
    <w:rsid w:val="004D20A6"/>
    <w:rsid w:val="004D28E8"/>
    <w:rsid w:val="004D2F25"/>
    <w:rsid w:val="004D32A3"/>
    <w:rsid w:val="004D34DB"/>
    <w:rsid w:val="004D3EE7"/>
    <w:rsid w:val="004D42DA"/>
    <w:rsid w:val="004D468D"/>
    <w:rsid w:val="004D4A80"/>
    <w:rsid w:val="004D571A"/>
    <w:rsid w:val="004D5ABE"/>
    <w:rsid w:val="004D64B6"/>
    <w:rsid w:val="004E041B"/>
    <w:rsid w:val="004E180F"/>
    <w:rsid w:val="004E1D67"/>
    <w:rsid w:val="004E24C6"/>
    <w:rsid w:val="004E2604"/>
    <w:rsid w:val="004E26A1"/>
    <w:rsid w:val="004E2ECC"/>
    <w:rsid w:val="004E47D5"/>
    <w:rsid w:val="004E4B55"/>
    <w:rsid w:val="004E54E6"/>
    <w:rsid w:val="004E5B4A"/>
    <w:rsid w:val="004E6195"/>
    <w:rsid w:val="004E63E6"/>
    <w:rsid w:val="004E693B"/>
    <w:rsid w:val="004E72CD"/>
    <w:rsid w:val="004E72E0"/>
    <w:rsid w:val="004E73DE"/>
    <w:rsid w:val="004E794C"/>
    <w:rsid w:val="004F0110"/>
    <w:rsid w:val="004F062B"/>
    <w:rsid w:val="004F15AF"/>
    <w:rsid w:val="004F1DB5"/>
    <w:rsid w:val="004F29FE"/>
    <w:rsid w:val="004F2B40"/>
    <w:rsid w:val="004F3168"/>
    <w:rsid w:val="004F3585"/>
    <w:rsid w:val="004F3C15"/>
    <w:rsid w:val="004F47A5"/>
    <w:rsid w:val="004F585E"/>
    <w:rsid w:val="004F5AFC"/>
    <w:rsid w:val="004F6896"/>
    <w:rsid w:val="004F7CEA"/>
    <w:rsid w:val="004F7DF1"/>
    <w:rsid w:val="00500994"/>
    <w:rsid w:val="00500EDB"/>
    <w:rsid w:val="00501B79"/>
    <w:rsid w:val="00501DF9"/>
    <w:rsid w:val="00503131"/>
    <w:rsid w:val="00503975"/>
    <w:rsid w:val="00503D8A"/>
    <w:rsid w:val="0050408D"/>
    <w:rsid w:val="00504C73"/>
    <w:rsid w:val="00506438"/>
    <w:rsid w:val="00506A15"/>
    <w:rsid w:val="00507387"/>
    <w:rsid w:val="005077C2"/>
    <w:rsid w:val="00507B74"/>
    <w:rsid w:val="00510215"/>
    <w:rsid w:val="00510F83"/>
    <w:rsid w:val="00511B05"/>
    <w:rsid w:val="0051228B"/>
    <w:rsid w:val="00512E63"/>
    <w:rsid w:val="00513F55"/>
    <w:rsid w:val="0051412A"/>
    <w:rsid w:val="00514C50"/>
    <w:rsid w:val="00515EAD"/>
    <w:rsid w:val="005168A1"/>
    <w:rsid w:val="0051694D"/>
    <w:rsid w:val="00516DFF"/>
    <w:rsid w:val="00516FD8"/>
    <w:rsid w:val="00520211"/>
    <w:rsid w:val="0052052D"/>
    <w:rsid w:val="00520ECD"/>
    <w:rsid w:val="00521655"/>
    <w:rsid w:val="00521938"/>
    <w:rsid w:val="00521DD7"/>
    <w:rsid w:val="005223FA"/>
    <w:rsid w:val="00522A73"/>
    <w:rsid w:val="00522AA0"/>
    <w:rsid w:val="00523A5D"/>
    <w:rsid w:val="00523E68"/>
    <w:rsid w:val="005248AA"/>
    <w:rsid w:val="00524D39"/>
    <w:rsid w:val="0052553C"/>
    <w:rsid w:val="00525ABA"/>
    <w:rsid w:val="005262DA"/>
    <w:rsid w:val="00526A77"/>
    <w:rsid w:val="005278F6"/>
    <w:rsid w:val="00531138"/>
    <w:rsid w:val="00531B7D"/>
    <w:rsid w:val="00531FE7"/>
    <w:rsid w:val="005325F1"/>
    <w:rsid w:val="0053327A"/>
    <w:rsid w:val="0053337F"/>
    <w:rsid w:val="005339D7"/>
    <w:rsid w:val="00533A25"/>
    <w:rsid w:val="0053496F"/>
    <w:rsid w:val="0053527F"/>
    <w:rsid w:val="005356E8"/>
    <w:rsid w:val="00536503"/>
    <w:rsid w:val="00536D6B"/>
    <w:rsid w:val="00537267"/>
    <w:rsid w:val="00537930"/>
    <w:rsid w:val="00540A18"/>
    <w:rsid w:val="00540AFD"/>
    <w:rsid w:val="00540B5E"/>
    <w:rsid w:val="00540C41"/>
    <w:rsid w:val="00540E34"/>
    <w:rsid w:val="00540E95"/>
    <w:rsid w:val="00541A93"/>
    <w:rsid w:val="00545E4D"/>
    <w:rsid w:val="00547541"/>
    <w:rsid w:val="005503F5"/>
    <w:rsid w:val="0055066E"/>
    <w:rsid w:val="00550C5A"/>
    <w:rsid w:val="00550EE1"/>
    <w:rsid w:val="00551056"/>
    <w:rsid w:val="00551D1E"/>
    <w:rsid w:val="005536AF"/>
    <w:rsid w:val="005537CC"/>
    <w:rsid w:val="00553C90"/>
    <w:rsid w:val="00553D9E"/>
    <w:rsid w:val="005544D5"/>
    <w:rsid w:val="0055638F"/>
    <w:rsid w:val="00556F3C"/>
    <w:rsid w:val="005575AC"/>
    <w:rsid w:val="00557D72"/>
    <w:rsid w:val="00557E72"/>
    <w:rsid w:val="0056002B"/>
    <w:rsid w:val="005602B4"/>
    <w:rsid w:val="0056030C"/>
    <w:rsid w:val="00560573"/>
    <w:rsid w:val="0056136F"/>
    <w:rsid w:val="00561475"/>
    <w:rsid w:val="00564639"/>
    <w:rsid w:val="0056477F"/>
    <w:rsid w:val="005647BB"/>
    <w:rsid w:val="00565328"/>
    <w:rsid w:val="005665E0"/>
    <w:rsid w:val="00566CB1"/>
    <w:rsid w:val="0056710C"/>
    <w:rsid w:val="005704F9"/>
    <w:rsid w:val="005705DD"/>
    <w:rsid w:val="005719AE"/>
    <w:rsid w:val="005729FA"/>
    <w:rsid w:val="0057344C"/>
    <w:rsid w:val="00573451"/>
    <w:rsid w:val="00574391"/>
    <w:rsid w:val="00575B4B"/>
    <w:rsid w:val="00575F65"/>
    <w:rsid w:val="005765B3"/>
    <w:rsid w:val="00576DD7"/>
    <w:rsid w:val="00577747"/>
    <w:rsid w:val="0057785C"/>
    <w:rsid w:val="005779E4"/>
    <w:rsid w:val="00577C2B"/>
    <w:rsid w:val="0058039D"/>
    <w:rsid w:val="00580650"/>
    <w:rsid w:val="005818C5"/>
    <w:rsid w:val="00581AA8"/>
    <w:rsid w:val="00581AEB"/>
    <w:rsid w:val="00581F58"/>
    <w:rsid w:val="0058300E"/>
    <w:rsid w:val="005838F5"/>
    <w:rsid w:val="00584052"/>
    <w:rsid w:val="005852FC"/>
    <w:rsid w:val="0058530D"/>
    <w:rsid w:val="005855D6"/>
    <w:rsid w:val="00585D32"/>
    <w:rsid w:val="00585EA3"/>
    <w:rsid w:val="005862B4"/>
    <w:rsid w:val="00586A05"/>
    <w:rsid w:val="0058747C"/>
    <w:rsid w:val="00590CE6"/>
    <w:rsid w:val="00591285"/>
    <w:rsid w:val="00591D8F"/>
    <w:rsid w:val="00592306"/>
    <w:rsid w:val="00592444"/>
    <w:rsid w:val="00592A77"/>
    <w:rsid w:val="00592C7A"/>
    <w:rsid w:val="00593427"/>
    <w:rsid w:val="00594377"/>
    <w:rsid w:val="00595820"/>
    <w:rsid w:val="00595C1B"/>
    <w:rsid w:val="00596E93"/>
    <w:rsid w:val="00597044"/>
    <w:rsid w:val="00597B57"/>
    <w:rsid w:val="00597B70"/>
    <w:rsid w:val="005A0205"/>
    <w:rsid w:val="005A04C5"/>
    <w:rsid w:val="005A0F59"/>
    <w:rsid w:val="005A1138"/>
    <w:rsid w:val="005A1716"/>
    <w:rsid w:val="005A17B8"/>
    <w:rsid w:val="005A180B"/>
    <w:rsid w:val="005A1CA7"/>
    <w:rsid w:val="005A1F0A"/>
    <w:rsid w:val="005A204B"/>
    <w:rsid w:val="005A2347"/>
    <w:rsid w:val="005A2B03"/>
    <w:rsid w:val="005A3117"/>
    <w:rsid w:val="005A34E4"/>
    <w:rsid w:val="005A4522"/>
    <w:rsid w:val="005A4551"/>
    <w:rsid w:val="005A4AB1"/>
    <w:rsid w:val="005A4FB3"/>
    <w:rsid w:val="005A5667"/>
    <w:rsid w:val="005A5787"/>
    <w:rsid w:val="005A5996"/>
    <w:rsid w:val="005A6532"/>
    <w:rsid w:val="005A6577"/>
    <w:rsid w:val="005A65FD"/>
    <w:rsid w:val="005A6CD9"/>
    <w:rsid w:val="005A6EF4"/>
    <w:rsid w:val="005A760E"/>
    <w:rsid w:val="005B096D"/>
    <w:rsid w:val="005B1277"/>
    <w:rsid w:val="005B1C6C"/>
    <w:rsid w:val="005B1DA6"/>
    <w:rsid w:val="005B281D"/>
    <w:rsid w:val="005B29DC"/>
    <w:rsid w:val="005B2F18"/>
    <w:rsid w:val="005B36B8"/>
    <w:rsid w:val="005B376E"/>
    <w:rsid w:val="005B44E9"/>
    <w:rsid w:val="005B4618"/>
    <w:rsid w:val="005B4816"/>
    <w:rsid w:val="005B4FFE"/>
    <w:rsid w:val="005B53D4"/>
    <w:rsid w:val="005B5772"/>
    <w:rsid w:val="005B6CEA"/>
    <w:rsid w:val="005B70C2"/>
    <w:rsid w:val="005C0B23"/>
    <w:rsid w:val="005C0E10"/>
    <w:rsid w:val="005C0FBA"/>
    <w:rsid w:val="005C17B8"/>
    <w:rsid w:val="005C2825"/>
    <w:rsid w:val="005C42B5"/>
    <w:rsid w:val="005C42BC"/>
    <w:rsid w:val="005C4601"/>
    <w:rsid w:val="005C5EFE"/>
    <w:rsid w:val="005C7ABC"/>
    <w:rsid w:val="005C7B1E"/>
    <w:rsid w:val="005D04C7"/>
    <w:rsid w:val="005D061A"/>
    <w:rsid w:val="005D0833"/>
    <w:rsid w:val="005D09AB"/>
    <w:rsid w:val="005D0C46"/>
    <w:rsid w:val="005D12E9"/>
    <w:rsid w:val="005D14EE"/>
    <w:rsid w:val="005D1843"/>
    <w:rsid w:val="005D2925"/>
    <w:rsid w:val="005D2CC4"/>
    <w:rsid w:val="005D2F9F"/>
    <w:rsid w:val="005D3149"/>
    <w:rsid w:val="005D3499"/>
    <w:rsid w:val="005D3FCE"/>
    <w:rsid w:val="005D406A"/>
    <w:rsid w:val="005D4427"/>
    <w:rsid w:val="005D4871"/>
    <w:rsid w:val="005D5A65"/>
    <w:rsid w:val="005D710B"/>
    <w:rsid w:val="005D73CE"/>
    <w:rsid w:val="005D7EA1"/>
    <w:rsid w:val="005D7EF0"/>
    <w:rsid w:val="005E02B2"/>
    <w:rsid w:val="005E0750"/>
    <w:rsid w:val="005E144C"/>
    <w:rsid w:val="005E178F"/>
    <w:rsid w:val="005E2DBD"/>
    <w:rsid w:val="005E31B5"/>
    <w:rsid w:val="005E4794"/>
    <w:rsid w:val="005E4BA8"/>
    <w:rsid w:val="005E5351"/>
    <w:rsid w:val="005E58B9"/>
    <w:rsid w:val="005F07DE"/>
    <w:rsid w:val="005F1229"/>
    <w:rsid w:val="005F1617"/>
    <w:rsid w:val="005F17BB"/>
    <w:rsid w:val="005F2201"/>
    <w:rsid w:val="005F25CC"/>
    <w:rsid w:val="005F39E4"/>
    <w:rsid w:val="005F3DC7"/>
    <w:rsid w:val="005F3F66"/>
    <w:rsid w:val="005F4C1C"/>
    <w:rsid w:val="005F4EC9"/>
    <w:rsid w:val="005F6058"/>
    <w:rsid w:val="005F6407"/>
    <w:rsid w:val="005F71B7"/>
    <w:rsid w:val="005F772A"/>
    <w:rsid w:val="006007EE"/>
    <w:rsid w:val="00600CFB"/>
    <w:rsid w:val="00601930"/>
    <w:rsid w:val="00601DEF"/>
    <w:rsid w:val="00603BF3"/>
    <w:rsid w:val="006054A9"/>
    <w:rsid w:val="00606CD4"/>
    <w:rsid w:val="006078ED"/>
    <w:rsid w:val="00607AAF"/>
    <w:rsid w:val="00610399"/>
    <w:rsid w:val="00610D78"/>
    <w:rsid w:val="0061205C"/>
    <w:rsid w:val="006130AE"/>
    <w:rsid w:val="0061416B"/>
    <w:rsid w:val="0061435D"/>
    <w:rsid w:val="00614FF1"/>
    <w:rsid w:val="0061526C"/>
    <w:rsid w:val="00615FBB"/>
    <w:rsid w:val="00616230"/>
    <w:rsid w:val="006208E5"/>
    <w:rsid w:val="00620A78"/>
    <w:rsid w:val="00621AAE"/>
    <w:rsid w:val="00622491"/>
    <w:rsid w:val="0062294A"/>
    <w:rsid w:val="00623568"/>
    <w:rsid w:val="006238A2"/>
    <w:rsid w:val="006238B2"/>
    <w:rsid w:val="0062392D"/>
    <w:rsid w:val="00624D58"/>
    <w:rsid w:val="00624F27"/>
    <w:rsid w:val="006255FE"/>
    <w:rsid w:val="006258C6"/>
    <w:rsid w:val="00625C5E"/>
    <w:rsid w:val="006268FC"/>
    <w:rsid w:val="006274E7"/>
    <w:rsid w:val="006309D9"/>
    <w:rsid w:val="00630A28"/>
    <w:rsid w:val="00630F76"/>
    <w:rsid w:val="006318CA"/>
    <w:rsid w:val="00631A7D"/>
    <w:rsid w:val="00634173"/>
    <w:rsid w:val="00634794"/>
    <w:rsid w:val="0063487B"/>
    <w:rsid w:val="00634910"/>
    <w:rsid w:val="00634BB4"/>
    <w:rsid w:val="006354A2"/>
    <w:rsid w:val="00636C62"/>
    <w:rsid w:val="006370D5"/>
    <w:rsid w:val="006372C8"/>
    <w:rsid w:val="00637B46"/>
    <w:rsid w:val="006401A1"/>
    <w:rsid w:val="00640425"/>
    <w:rsid w:val="00640917"/>
    <w:rsid w:val="006421AA"/>
    <w:rsid w:val="00642A25"/>
    <w:rsid w:val="006442B9"/>
    <w:rsid w:val="006444B2"/>
    <w:rsid w:val="00644C0F"/>
    <w:rsid w:val="0064571B"/>
    <w:rsid w:val="00645871"/>
    <w:rsid w:val="00645BD4"/>
    <w:rsid w:val="00645C84"/>
    <w:rsid w:val="00647A19"/>
    <w:rsid w:val="00647D28"/>
    <w:rsid w:val="00650864"/>
    <w:rsid w:val="0065152B"/>
    <w:rsid w:val="00652557"/>
    <w:rsid w:val="00652E98"/>
    <w:rsid w:val="0065334C"/>
    <w:rsid w:val="00654683"/>
    <w:rsid w:val="00655434"/>
    <w:rsid w:val="00655F71"/>
    <w:rsid w:val="00656369"/>
    <w:rsid w:val="0065645B"/>
    <w:rsid w:val="00656FBD"/>
    <w:rsid w:val="0066026D"/>
    <w:rsid w:val="006604DC"/>
    <w:rsid w:val="00660CE6"/>
    <w:rsid w:val="006613A3"/>
    <w:rsid w:val="00661419"/>
    <w:rsid w:val="006614F9"/>
    <w:rsid w:val="00662453"/>
    <w:rsid w:val="00662504"/>
    <w:rsid w:val="006629F9"/>
    <w:rsid w:val="006634F3"/>
    <w:rsid w:val="006638F9"/>
    <w:rsid w:val="00664AD4"/>
    <w:rsid w:val="006650BA"/>
    <w:rsid w:val="00665881"/>
    <w:rsid w:val="00666BBF"/>
    <w:rsid w:val="006702B0"/>
    <w:rsid w:val="00670801"/>
    <w:rsid w:val="0067132C"/>
    <w:rsid w:val="00671378"/>
    <w:rsid w:val="0067209D"/>
    <w:rsid w:val="00672601"/>
    <w:rsid w:val="006726C8"/>
    <w:rsid w:val="00672AB1"/>
    <w:rsid w:val="006730F6"/>
    <w:rsid w:val="006731DE"/>
    <w:rsid w:val="00673E06"/>
    <w:rsid w:val="00674BD9"/>
    <w:rsid w:val="00674DCE"/>
    <w:rsid w:val="00675C9F"/>
    <w:rsid w:val="006765FD"/>
    <w:rsid w:val="00676B25"/>
    <w:rsid w:val="00676BCD"/>
    <w:rsid w:val="00676E1A"/>
    <w:rsid w:val="00677225"/>
    <w:rsid w:val="006773B0"/>
    <w:rsid w:val="006777AF"/>
    <w:rsid w:val="006810DC"/>
    <w:rsid w:val="00681ED4"/>
    <w:rsid w:val="00682CA4"/>
    <w:rsid w:val="00683CB3"/>
    <w:rsid w:val="00683D88"/>
    <w:rsid w:val="006846E0"/>
    <w:rsid w:val="0068524E"/>
    <w:rsid w:val="00686326"/>
    <w:rsid w:val="00690A42"/>
    <w:rsid w:val="0069156A"/>
    <w:rsid w:val="00692A87"/>
    <w:rsid w:val="00692C56"/>
    <w:rsid w:val="00693178"/>
    <w:rsid w:val="006932AA"/>
    <w:rsid w:val="0069375A"/>
    <w:rsid w:val="00693898"/>
    <w:rsid w:val="00693E53"/>
    <w:rsid w:val="00693FBF"/>
    <w:rsid w:val="00694A2D"/>
    <w:rsid w:val="0069577F"/>
    <w:rsid w:val="00696373"/>
    <w:rsid w:val="00697C64"/>
    <w:rsid w:val="006A0F1C"/>
    <w:rsid w:val="006A26D6"/>
    <w:rsid w:val="006A27AD"/>
    <w:rsid w:val="006A2AE2"/>
    <w:rsid w:val="006A4017"/>
    <w:rsid w:val="006A43B3"/>
    <w:rsid w:val="006A45BC"/>
    <w:rsid w:val="006A4A09"/>
    <w:rsid w:val="006A5067"/>
    <w:rsid w:val="006A542F"/>
    <w:rsid w:val="006A618D"/>
    <w:rsid w:val="006A675C"/>
    <w:rsid w:val="006A6A2E"/>
    <w:rsid w:val="006A6B30"/>
    <w:rsid w:val="006A6BF8"/>
    <w:rsid w:val="006A6F74"/>
    <w:rsid w:val="006A75D5"/>
    <w:rsid w:val="006B05E9"/>
    <w:rsid w:val="006B12DE"/>
    <w:rsid w:val="006B1A1A"/>
    <w:rsid w:val="006B1ABA"/>
    <w:rsid w:val="006B2841"/>
    <w:rsid w:val="006B3477"/>
    <w:rsid w:val="006B34A6"/>
    <w:rsid w:val="006B42E1"/>
    <w:rsid w:val="006B594F"/>
    <w:rsid w:val="006B655E"/>
    <w:rsid w:val="006B6E8F"/>
    <w:rsid w:val="006B6F4B"/>
    <w:rsid w:val="006B7146"/>
    <w:rsid w:val="006B7C1F"/>
    <w:rsid w:val="006C03EA"/>
    <w:rsid w:val="006C0B08"/>
    <w:rsid w:val="006C1AB4"/>
    <w:rsid w:val="006C1AF0"/>
    <w:rsid w:val="006C22ED"/>
    <w:rsid w:val="006C24CA"/>
    <w:rsid w:val="006C25B5"/>
    <w:rsid w:val="006C291A"/>
    <w:rsid w:val="006C394C"/>
    <w:rsid w:val="006C3EF9"/>
    <w:rsid w:val="006C49DB"/>
    <w:rsid w:val="006C4B58"/>
    <w:rsid w:val="006C4FFA"/>
    <w:rsid w:val="006C70BE"/>
    <w:rsid w:val="006C7D74"/>
    <w:rsid w:val="006D01F1"/>
    <w:rsid w:val="006D0205"/>
    <w:rsid w:val="006D0235"/>
    <w:rsid w:val="006D0847"/>
    <w:rsid w:val="006D099F"/>
    <w:rsid w:val="006D1956"/>
    <w:rsid w:val="006D20F1"/>
    <w:rsid w:val="006D2629"/>
    <w:rsid w:val="006D4319"/>
    <w:rsid w:val="006D4AD3"/>
    <w:rsid w:val="006D6B47"/>
    <w:rsid w:val="006D6C5C"/>
    <w:rsid w:val="006E07C0"/>
    <w:rsid w:val="006E11D4"/>
    <w:rsid w:val="006E1394"/>
    <w:rsid w:val="006E164A"/>
    <w:rsid w:val="006E2A75"/>
    <w:rsid w:val="006E385E"/>
    <w:rsid w:val="006E3895"/>
    <w:rsid w:val="006E490B"/>
    <w:rsid w:val="006E4F51"/>
    <w:rsid w:val="006E6756"/>
    <w:rsid w:val="006E7272"/>
    <w:rsid w:val="006F0AC0"/>
    <w:rsid w:val="006F1532"/>
    <w:rsid w:val="006F205F"/>
    <w:rsid w:val="006F23EF"/>
    <w:rsid w:val="006F2DF2"/>
    <w:rsid w:val="006F4319"/>
    <w:rsid w:val="006F4710"/>
    <w:rsid w:val="006F4C1D"/>
    <w:rsid w:val="006F4E07"/>
    <w:rsid w:val="006F543D"/>
    <w:rsid w:val="006F5EC1"/>
    <w:rsid w:val="006F621B"/>
    <w:rsid w:val="006F636E"/>
    <w:rsid w:val="006F67CE"/>
    <w:rsid w:val="006F6890"/>
    <w:rsid w:val="006F6C29"/>
    <w:rsid w:val="007002C8"/>
    <w:rsid w:val="00700CA5"/>
    <w:rsid w:val="0070169B"/>
    <w:rsid w:val="00701C4B"/>
    <w:rsid w:val="00702695"/>
    <w:rsid w:val="00702A98"/>
    <w:rsid w:val="00702CE0"/>
    <w:rsid w:val="00702FAD"/>
    <w:rsid w:val="00703878"/>
    <w:rsid w:val="00703FBD"/>
    <w:rsid w:val="007041CA"/>
    <w:rsid w:val="00704DCE"/>
    <w:rsid w:val="007053E6"/>
    <w:rsid w:val="00705544"/>
    <w:rsid w:val="0070637D"/>
    <w:rsid w:val="007068BA"/>
    <w:rsid w:val="007071C1"/>
    <w:rsid w:val="00707CB8"/>
    <w:rsid w:val="00707FB7"/>
    <w:rsid w:val="00710737"/>
    <w:rsid w:val="00710AC7"/>
    <w:rsid w:val="00710B60"/>
    <w:rsid w:val="0071221E"/>
    <w:rsid w:val="0071235B"/>
    <w:rsid w:val="007126B9"/>
    <w:rsid w:val="007129B8"/>
    <w:rsid w:val="00712CCF"/>
    <w:rsid w:val="0071306F"/>
    <w:rsid w:val="00713C6E"/>
    <w:rsid w:val="00713CD2"/>
    <w:rsid w:val="00713F01"/>
    <w:rsid w:val="007143B6"/>
    <w:rsid w:val="00715D84"/>
    <w:rsid w:val="00716E4D"/>
    <w:rsid w:val="00717AEE"/>
    <w:rsid w:val="00717B94"/>
    <w:rsid w:val="007202CA"/>
    <w:rsid w:val="00720B58"/>
    <w:rsid w:val="00721957"/>
    <w:rsid w:val="007219D5"/>
    <w:rsid w:val="007223E9"/>
    <w:rsid w:val="00723DFC"/>
    <w:rsid w:val="00723E9C"/>
    <w:rsid w:val="007240EA"/>
    <w:rsid w:val="007243DE"/>
    <w:rsid w:val="007245FB"/>
    <w:rsid w:val="0072474F"/>
    <w:rsid w:val="00725AA9"/>
    <w:rsid w:val="00725CD3"/>
    <w:rsid w:val="00726099"/>
    <w:rsid w:val="00726341"/>
    <w:rsid w:val="00726704"/>
    <w:rsid w:val="0072693E"/>
    <w:rsid w:val="0072703F"/>
    <w:rsid w:val="00727063"/>
    <w:rsid w:val="00727C39"/>
    <w:rsid w:val="00730350"/>
    <w:rsid w:val="007306EB"/>
    <w:rsid w:val="00730919"/>
    <w:rsid w:val="00731501"/>
    <w:rsid w:val="00731F94"/>
    <w:rsid w:val="00732209"/>
    <w:rsid w:val="00732535"/>
    <w:rsid w:val="007326C1"/>
    <w:rsid w:val="00732EFE"/>
    <w:rsid w:val="00733291"/>
    <w:rsid w:val="007344A3"/>
    <w:rsid w:val="00734752"/>
    <w:rsid w:val="00735925"/>
    <w:rsid w:val="00735E8D"/>
    <w:rsid w:val="0073622A"/>
    <w:rsid w:val="00736E96"/>
    <w:rsid w:val="007370C0"/>
    <w:rsid w:val="00737671"/>
    <w:rsid w:val="00740241"/>
    <w:rsid w:val="00740C54"/>
    <w:rsid w:val="007421D6"/>
    <w:rsid w:val="00742DB6"/>
    <w:rsid w:val="007440DF"/>
    <w:rsid w:val="00744E38"/>
    <w:rsid w:val="007451E0"/>
    <w:rsid w:val="00745D84"/>
    <w:rsid w:val="00745DBD"/>
    <w:rsid w:val="00746C9D"/>
    <w:rsid w:val="007505B1"/>
    <w:rsid w:val="0075067E"/>
    <w:rsid w:val="00750D92"/>
    <w:rsid w:val="0075135E"/>
    <w:rsid w:val="00751FCF"/>
    <w:rsid w:val="00752A74"/>
    <w:rsid w:val="0075352B"/>
    <w:rsid w:val="0075387A"/>
    <w:rsid w:val="00753CAE"/>
    <w:rsid w:val="00753CB8"/>
    <w:rsid w:val="00755153"/>
    <w:rsid w:val="00756C06"/>
    <w:rsid w:val="00756D06"/>
    <w:rsid w:val="00757549"/>
    <w:rsid w:val="00757699"/>
    <w:rsid w:val="007577DD"/>
    <w:rsid w:val="0075780F"/>
    <w:rsid w:val="0075791C"/>
    <w:rsid w:val="00757C2E"/>
    <w:rsid w:val="007604BE"/>
    <w:rsid w:val="00761975"/>
    <w:rsid w:val="007625C1"/>
    <w:rsid w:val="00762DF3"/>
    <w:rsid w:val="00763C1C"/>
    <w:rsid w:val="00764CA1"/>
    <w:rsid w:val="00764EF4"/>
    <w:rsid w:val="0076577E"/>
    <w:rsid w:val="00765A65"/>
    <w:rsid w:val="00766CFA"/>
    <w:rsid w:val="00767A34"/>
    <w:rsid w:val="00772080"/>
    <w:rsid w:val="00772566"/>
    <w:rsid w:val="00772900"/>
    <w:rsid w:val="007734AF"/>
    <w:rsid w:val="0077714A"/>
    <w:rsid w:val="00777F6C"/>
    <w:rsid w:val="0078035C"/>
    <w:rsid w:val="00780A3D"/>
    <w:rsid w:val="00781175"/>
    <w:rsid w:val="00781E4A"/>
    <w:rsid w:val="00781FD9"/>
    <w:rsid w:val="00783B3E"/>
    <w:rsid w:val="00783D4B"/>
    <w:rsid w:val="00784476"/>
    <w:rsid w:val="0078466C"/>
    <w:rsid w:val="0078543C"/>
    <w:rsid w:val="00785D8B"/>
    <w:rsid w:val="00785F35"/>
    <w:rsid w:val="00785F7E"/>
    <w:rsid w:val="0078609A"/>
    <w:rsid w:val="00786AD7"/>
    <w:rsid w:val="00786F8D"/>
    <w:rsid w:val="00786FE8"/>
    <w:rsid w:val="00787490"/>
    <w:rsid w:val="00787528"/>
    <w:rsid w:val="00787976"/>
    <w:rsid w:val="007907F3"/>
    <w:rsid w:val="007908B7"/>
    <w:rsid w:val="0079172E"/>
    <w:rsid w:val="00791773"/>
    <w:rsid w:val="00791A92"/>
    <w:rsid w:val="00791C2C"/>
    <w:rsid w:val="00791FF3"/>
    <w:rsid w:val="00792769"/>
    <w:rsid w:val="0079276B"/>
    <w:rsid w:val="00792D69"/>
    <w:rsid w:val="0079331D"/>
    <w:rsid w:val="00793A38"/>
    <w:rsid w:val="00793E73"/>
    <w:rsid w:val="00794872"/>
    <w:rsid w:val="00795424"/>
    <w:rsid w:val="007954DB"/>
    <w:rsid w:val="00795CD6"/>
    <w:rsid w:val="007968FE"/>
    <w:rsid w:val="00796B1B"/>
    <w:rsid w:val="007A0648"/>
    <w:rsid w:val="007A0657"/>
    <w:rsid w:val="007A1813"/>
    <w:rsid w:val="007A1EF6"/>
    <w:rsid w:val="007A2760"/>
    <w:rsid w:val="007A282C"/>
    <w:rsid w:val="007A2B8B"/>
    <w:rsid w:val="007A2D98"/>
    <w:rsid w:val="007A3618"/>
    <w:rsid w:val="007A423A"/>
    <w:rsid w:val="007A52F9"/>
    <w:rsid w:val="007A736F"/>
    <w:rsid w:val="007A7FFA"/>
    <w:rsid w:val="007B0329"/>
    <w:rsid w:val="007B0A32"/>
    <w:rsid w:val="007B0F4A"/>
    <w:rsid w:val="007B1186"/>
    <w:rsid w:val="007B13EA"/>
    <w:rsid w:val="007B1ED4"/>
    <w:rsid w:val="007B2302"/>
    <w:rsid w:val="007B2395"/>
    <w:rsid w:val="007B266D"/>
    <w:rsid w:val="007B3736"/>
    <w:rsid w:val="007B3E81"/>
    <w:rsid w:val="007B4150"/>
    <w:rsid w:val="007B4772"/>
    <w:rsid w:val="007B4D3E"/>
    <w:rsid w:val="007B5E7A"/>
    <w:rsid w:val="007B67BF"/>
    <w:rsid w:val="007B6913"/>
    <w:rsid w:val="007B7248"/>
    <w:rsid w:val="007B72D3"/>
    <w:rsid w:val="007B75F9"/>
    <w:rsid w:val="007C06A7"/>
    <w:rsid w:val="007C1025"/>
    <w:rsid w:val="007C1997"/>
    <w:rsid w:val="007C3FA5"/>
    <w:rsid w:val="007C40DC"/>
    <w:rsid w:val="007C42A7"/>
    <w:rsid w:val="007C4687"/>
    <w:rsid w:val="007C4B49"/>
    <w:rsid w:val="007C5395"/>
    <w:rsid w:val="007C5623"/>
    <w:rsid w:val="007C6A07"/>
    <w:rsid w:val="007C7331"/>
    <w:rsid w:val="007C7370"/>
    <w:rsid w:val="007D091F"/>
    <w:rsid w:val="007D0EF2"/>
    <w:rsid w:val="007D1762"/>
    <w:rsid w:val="007D1D7A"/>
    <w:rsid w:val="007D1DB2"/>
    <w:rsid w:val="007D1FD5"/>
    <w:rsid w:val="007D214C"/>
    <w:rsid w:val="007D22E5"/>
    <w:rsid w:val="007D3168"/>
    <w:rsid w:val="007D3A64"/>
    <w:rsid w:val="007D3AF9"/>
    <w:rsid w:val="007D52DF"/>
    <w:rsid w:val="007D6F6B"/>
    <w:rsid w:val="007D762F"/>
    <w:rsid w:val="007D77DB"/>
    <w:rsid w:val="007D787E"/>
    <w:rsid w:val="007D7C4A"/>
    <w:rsid w:val="007D7F24"/>
    <w:rsid w:val="007E06FE"/>
    <w:rsid w:val="007E0CF2"/>
    <w:rsid w:val="007E1217"/>
    <w:rsid w:val="007E31B8"/>
    <w:rsid w:val="007E32AE"/>
    <w:rsid w:val="007E3AF4"/>
    <w:rsid w:val="007E403B"/>
    <w:rsid w:val="007E4715"/>
    <w:rsid w:val="007E517B"/>
    <w:rsid w:val="007E5316"/>
    <w:rsid w:val="007E58F2"/>
    <w:rsid w:val="007E637F"/>
    <w:rsid w:val="007E6872"/>
    <w:rsid w:val="007E6B7B"/>
    <w:rsid w:val="007E6E74"/>
    <w:rsid w:val="007E7E9E"/>
    <w:rsid w:val="007E7EA4"/>
    <w:rsid w:val="007F024C"/>
    <w:rsid w:val="007F138A"/>
    <w:rsid w:val="007F1D45"/>
    <w:rsid w:val="007F213C"/>
    <w:rsid w:val="007F220D"/>
    <w:rsid w:val="007F23F6"/>
    <w:rsid w:val="007F3FD5"/>
    <w:rsid w:val="007F412F"/>
    <w:rsid w:val="007F4DA4"/>
    <w:rsid w:val="007F5428"/>
    <w:rsid w:val="007F5F37"/>
    <w:rsid w:val="007F6581"/>
    <w:rsid w:val="007F6A21"/>
    <w:rsid w:val="007F713A"/>
    <w:rsid w:val="00801171"/>
    <w:rsid w:val="00801803"/>
    <w:rsid w:val="00801ED1"/>
    <w:rsid w:val="0080273A"/>
    <w:rsid w:val="00804FC2"/>
    <w:rsid w:val="00805130"/>
    <w:rsid w:val="0080519E"/>
    <w:rsid w:val="008054E2"/>
    <w:rsid w:val="00806551"/>
    <w:rsid w:val="00806DEA"/>
    <w:rsid w:val="00810372"/>
    <w:rsid w:val="00812659"/>
    <w:rsid w:val="00812853"/>
    <w:rsid w:val="00812DA7"/>
    <w:rsid w:val="00814236"/>
    <w:rsid w:val="0081443B"/>
    <w:rsid w:val="008146F9"/>
    <w:rsid w:val="00814961"/>
    <w:rsid w:val="008149F1"/>
    <w:rsid w:val="00815476"/>
    <w:rsid w:val="008155AA"/>
    <w:rsid w:val="00815EA5"/>
    <w:rsid w:val="00816066"/>
    <w:rsid w:val="00816E4A"/>
    <w:rsid w:val="00820033"/>
    <w:rsid w:val="00820E4B"/>
    <w:rsid w:val="00822483"/>
    <w:rsid w:val="00822CC1"/>
    <w:rsid w:val="00822DF7"/>
    <w:rsid w:val="00823540"/>
    <w:rsid w:val="00824055"/>
    <w:rsid w:val="00825F97"/>
    <w:rsid w:val="008269C2"/>
    <w:rsid w:val="00826A40"/>
    <w:rsid w:val="00827C3A"/>
    <w:rsid w:val="00830011"/>
    <w:rsid w:val="0083024D"/>
    <w:rsid w:val="008304AE"/>
    <w:rsid w:val="00830639"/>
    <w:rsid w:val="008307B7"/>
    <w:rsid w:val="00830AB2"/>
    <w:rsid w:val="008314D0"/>
    <w:rsid w:val="0083162B"/>
    <w:rsid w:val="008330F4"/>
    <w:rsid w:val="00833977"/>
    <w:rsid w:val="008344DD"/>
    <w:rsid w:val="00834882"/>
    <w:rsid w:val="008349F8"/>
    <w:rsid w:val="00834C68"/>
    <w:rsid w:val="0083523D"/>
    <w:rsid w:val="00835A64"/>
    <w:rsid w:val="008367D0"/>
    <w:rsid w:val="00836EC8"/>
    <w:rsid w:val="00837EAB"/>
    <w:rsid w:val="00840242"/>
    <w:rsid w:val="008407BA"/>
    <w:rsid w:val="008410FD"/>
    <w:rsid w:val="00841B51"/>
    <w:rsid w:val="00841B85"/>
    <w:rsid w:val="00841DC3"/>
    <w:rsid w:val="0084226A"/>
    <w:rsid w:val="008423BF"/>
    <w:rsid w:val="008429B4"/>
    <w:rsid w:val="008444CE"/>
    <w:rsid w:val="00844733"/>
    <w:rsid w:val="008452F0"/>
    <w:rsid w:val="008454E2"/>
    <w:rsid w:val="00845D02"/>
    <w:rsid w:val="0084742F"/>
    <w:rsid w:val="0084762C"/>
    <w:rsid w:val="00847C2C"/>
    <w:rsid w:val="00847D42"/>
    <w:rsid w:val="0085031E"/>
    <w:rsid w:val="00850D3A"/>
    <w:rsid w:val="0085246D"/>
    <w:rsid w:val="00852B65"/>
    <w:rsid w:val="00853E7A"/>
    <w:rsid w:val="00853EAE"/>
    <w:rsid w:val="00854889"/>
    <w:rsid w:val="008548FE"/>
    <w:rsid w:val="00854D5C"/>
    <w:rsid w:val="00855759"/>
    <w:rsid w:val="00855894"/>
    <w:rsid w:val="00855FCD"/>
    <w:rsid w:val="0085628D"/>
    <w:rsid w:val="0085728C"/>
    <w:rsid w:val="00857FAA"/>
    <w:rsid w:val="00857FC6"/>
    <w:rsid w:val="00861D12"/>
    <w:rsid w:val="0086238C"/>
    <w:rsid w:val="0086370C"/>
    <w:rsid w:val="008638D2"/>
    <w:rsid w:val="008639CC"/>
    <w:rsid w:val="008646DD"/>
    <w:rsid w:val="00865326"/>
    <w:rsid w:val="00865413"/>
    <w:rsid w:val="00865D26"/>
    <w:rsid w:val="00866CCE"/>
    <w:rsid w:val="00867468"/>
    <w:rsid w:val="0087092C"/>
    <w:rsid w:val="008709A5"/>
    <w:rsid w:val="00870EB7"/>
    <w:rsid w:val="00870F55"/>
    <w:rsid w:val="008714DE"/>
    <w:rsid w:val="0087156B"/>
    <w:rsid w:val="00871632"/>
    <w:rsid w:val="00871851"/>
    <w:rsid w:val="00872392"/>
    <w:rsid w:val="00872F86"/>
    <w:rsid w:val="00873089"/>
    <w:rsid w:val="0087330A"/>
    <w:rsid w:val="0087368D"/>
    <w:rsid w:val="008739FE"/>
    <w:rsid w:val="00873A4B"/>
    <w:rsid w:val="008742BC"/>
    <w:rsid w:val="00874799"/>
    <w:rsid w:val="00874CE2"/>
    <w:rsid w:val="00880189"/>
    <w:rsid w:val="00880935"/>
    <w:rsid w:val="0088104B"/>
    <w:rsid w:val="008838CE"/>
    <w:rsid w:val="0088435B"/>
    <w:rsid w:val="008843B7"/>
    <w:rsid w:val="008855E9"/>
    <w:rsid w:val="00885E3C"/>
    <w:rsid w:val="00886AD1"/>
    <w:rsid w:val="00886C7F"/>
    <w:rsid w:val="00886F14"/>
    <w:rsid w:val="0088747B"/>
    <w:rsid w:val="0088794C"/>
    <w:rsid w:val="008900A2"/>
    <w:rsid w:val="008903C9"/>
    <w:rsid w:val="008908C4"/>
    <w:rsid w:val="00891124"/>
    <w:rsid w:val="00891E18"/>
    <w:rsid w:val="00894110"/>
    <w:rsid w:val="008943D9"/>
    <w:rsid w:val="00894738"/>
    <w:rsid w:val="00895424"/>
    <w:rsid w:val="00895704"/>
    <w:rsid w:val="00896AC6"/>
    <w:rsid w:val="00896C52"/>
    <w:rsid w:val="00897E07"/>
    <w:rsid w:val="008A00CF"/>
    <w:rsid w:val="008A052B"/>
    <w:rsid w:val="008A0DA4"/>
    <w:rsid w:val="008A1347"/>
    <w:rsid w:val="008A13A3"/>
    <w:rsid w:val="008A16C3"/>
    <w:rsid w:val="008A1E19"/>
    <w:rsid w:val="008A203A"/>
    <w:rsid w:val="008A2263"/>
    <w:rsid w:val="008A35C8"/>
    <w:rsid w:val="008A3849"/>
    <w:rsid w:val="008A3CC5"/>
    <w:rsid w:val="008A4469"/>
    <w:rsid w:val="008A4B7E"/>
    <w:rsid w:val="008A5058"/>
    <w:rsid w:val="008A50AA"/>
    <w:rsid w:val="008A5E1F"/>
    <w:rsid w:val="008A6F49"/>
    <w:rsid w:val="008A6FD0"/>
    <w:rsid w:val="008A7023"/>
    <w:rsid w:val="008A72A6"/>
    <w:rsid w:val="008A7F40"/>
    <w:rsid w:val="008B01A7"/>
    <w:rsid w:val="008B073D"/>
    <w:rsid w:val="008B09EB"/>
    <w:rsid w:val="008B0ABE"/>
    <w:rsid w:val="008B0FC6"/>
    <w:rsid w:val="008B115F"/>
    <w:rsid w:val="008B13DC"/>
    <w:rsid w:val="008B17F5"/>
    <w:rsid w:val="008B19F6"/>
    <w:rsid w:val="008B1DD3"/>
    <w:rsid w:val="008B2246"/>
    <w:rsid w:val="008B2C5A"/>
    <w:rsid w:val="008B504F"/>
    <w:rsid w:val="008B54EC"/>
    <w:rsid w:val="008B62B7"/>
    <w:rsid w:val="008B7678"/>
    <w:rsid w:val="008B7763"/>
    <w:rsid w:val="008B7B48"/>
    <w:rsid w:val="008C1690"/>
    <w:rsid w:val="008C1F81"/>
    <w:rsid w:val="008C3A4F"/>
    <w:rsid w:val="008C40A3"/>
    <w:rsid w:val="008C44E7"/>
    <w:rsid w:val="008C46EB"/>
    <w:rsid w:val="008C4733"/>
    <w:rsid w:val="008C5149"/>
    <w:rsid w:val="008C51D1"/>
    <w:rsid w:val="008C5384"/>
    <w:rsid w:val="008C57E5"/>
    <w:rsid w:val="008C6E4B"/>
    <w:rsid w:val="008C740B"/>
    <w:rsid w:val="008C7B9F"/>
    <w:rsid w:val="008C7F97"/>
    <w:rsid w:val="008D0EE1"/>
    <w:rsid w:val="008D0F35"/>
    <w:rsid w:val="008D1570"/>
    <w:rsid w:val="008D1EEE"/>
    <w:rsid w:val="008D2B67"/>
    <w:rsid w:val="008D3361"/>
    <w:rsid w:val="008D3556"/>
    <w:rsid w:val="008D3F79"/>
    <w:rsid w:val="008D45A0"/>
    <w:rsid w:val="008D57DD"/>
    <w:rsid w:val="008D5871"/>
    <w:rsid w:val="008D5F62"/>
    <w:rsid w:val="008D7D3B"/>
    <w:rsid w:val="008E07E9"/>
    <w:rsid w:val="008E0C0D"/>
    <w:rsid w:val="008E0DA9"/>
    <w:rsid w:val="008E1981"/>
    <w:rsid w:val="008E2849"/>
    <w:rsid w:val="008E297F"/>
    <w:rsid w:val="008E2BD7"/>
    <w:rsid w:val="008E2C11"/>
    <w:rsid w:val="008E30A8"/>
    <w:rsid w:val="008E3C0F"/>
    <w:rsid w:val="008E3D61"/>
    <w:rsid w:val="008E4CF1"/>
    <w:rsid w:val="008E4F03"/>
    <w:rsid w:val="008E681E"/>
    <w:rsid w:val="008E6AB0"/>
    <w:rsid w:val="008F197F"/>
    <w:rsid w:val="008F1E9C"/>
    <w:rsid w:val="008F22E9"/>
    <w:rsid w:val="008F24ED"/>
    <w:rsid w:val="008F2BC7"/>
    <w:rsid w:val="008F2CB3"/>
    <w:rsid w:val="008F3D63"/>
    <w:rsid w:val="008F4F84"/>
    <w:rsid w:val="008F4FD6"/>
    <w:rsid w:val="008F5D99"/>
    <w:rsid w:val="008F6365"/>
    <w:rsid w:val="008F75BF"/>
    <w:rsid w:val="0090017E"/>
    <w:rsid w:val="0090148B"/>
    <w:rsid w:val="0090154A"/>
    <w:rsid w:val="00901B55"/>
    <w:rsid w:val="009024DE"/>
    <w:rsid w:val="00902839"/>
    <w:rsid w:val="00902A7D"/>
    <w:rsid w:val="00902DE3"/>
    <w:rsid w:val="009030C3"/>
    <w:rsid w:val="009033C3"/>
    <w:rsid w:val="00903413"/>
    <w:rsid w:val="00903B0A"/>
    <w:rsid w:val="00903DE4"/>
    <w:rsid w:val="00903F1C"/>
    <w:rsid w:val="00904509"/>
    <w:rsid w:val="00904937"/>
    <w:rsid w:val="00904C02"/>
    <w:rsid w:val="00905650"/>
    <w:rsid w:val="00906875"/>
    <w:rsid w:val="009075C0"/>
    <w:rsid w:val="009077CF"/>
    <w:rsid w:val="00907F02"/>
    <w:rsid w:val="00910504"/>
    <w:rsid w:val="00911A77"/>
    <w:rsid w:val="009134B8"/>
    <w:rsid w:val="00913872"/>
    <w:rsid w:val="0091604E"/>
    <w:rsid w:val="00916426"/>
    <w:rsid w:val="009166A6"/>
    <w:rsid w:val="00916702"/>
    <w:rsid w:val="0091675F"/>
    <w:rsid w:val="0091712C"/>
    <w:rsid w:val="00917D99"/>
    <w:rsid w:val="00920835"/>
    <w:rsid w:val="00922CDF"/>
    <w:rsid w:val="00922FE3"/>
    <w:rsid w:val="00923CE4"/>
    <w:rsid w:val="00923F89"/>
    <w:rsid w:val="009241A9"/>
    <w:rsid w:val="009241FD"/>
    <w:rsid w:val="00924274"/>
    <w:rsid w:val="0092481B"/>
    <w:rsid w:val="00924BD4"/>
    <w:rsid w:val="00925088"/>
    <w:rsid w:val="009253A3"/>
    <w:rsid w:val="00925D22"/>
    <w:rsid w:val="00925FDD"/>
    <w:rsid w:val="00926794"/>
    <w:rsid w:val="009267C7"/>
    <w:rsid w:val="00927220"/>
    <w:rsid w:val="009301C8"/>
    <w:rsid w:val="00931264"/>
    <w:rsid w:val="009312C5"/>
    <w:rsid w:val="00931B54"/>
    <w:rsid w:val="0093441F"/>
    <w:rsid w:val="00934877"/>
    <w:rsid w:val="00935620"/>
    <w:rsid w:val="00935AB5"/>
    <w:rsid w:val="009371CD"/>
    <w:rsid w:val="009376B8"/>
    <w:rsid w:val="009404BC"/>
    <w:rsid w:val="00940E4F"/>
    <w:rsid w:val="00940F6A"/>
    <w:rsid w:val="00941805"/>
    <w:rsid w:val="00941B56"/>
    <w:rsid w:val="00941B58"/>
    <w:rsid w:val="0094280A"/>
    <w:rsid w:val="009433F5"/>
    <w:rsid w:val="00943920"/>
    <w:rsid w:val="00944E1B"/>
    <w:rsid w:val="0094505B"/>
    <w:rsid w:val="00945181"/>
    <w:rsid w:val="009456B9"/>
    <w:rsid w:val="009457B9"/>
    <w:rsid w:val="00945895"/>
    <w:rsid w:val="00945A13"/>
    <w:rsid w:val="00945BF1"/>
    <w:rsid w:val="00946064"/>
    <w:rsid w:val="009462C0"/>
    <w:rsid w:val="009471C5"/>
    <w:rsid w:val="0094791B"/>
    <w:rsid w:val="00947A5B"/>
    <w:rsid w:val="00950171"/>
    <w:rsid w:val="009503FB"/>
    <w:rsid w:val="00950C7F"/>
    <w:rsid w:val="00951A5A"/>
    <w:rsid w:val="0095320B"/>
    <w:rsid w:val="0095360C"/>
    <w:rsid w:val="009536C9"/>
    <w:rsid w:val="00954391"/>
    <w:rsid w:val="00954832"/>
    <w:rsid w:val="0095487D"/>
    <w:rsid w:val="00954B23"/>
    <w:rsid w:val="00955431"/>
    <w:rsid w:val="009557C4"/>
    <w:rsid w:val="009558EA"/>
    <w:rsid w:val="00956751"/>
    <w:rsid w:val="00957049"/>
    <w:rsid w:val="00957DC7"/>
    <w:rsid w:val="00960E08"/>
    <w:rsid w:val="009613DB"/>
    <w:rsid w:val="0096150A"/>
    <w:rsid w:val="0096198A"/>
    <w:rsid w:val="00961C80"/>
    <w:rsid w:val="00961D53"/>
    <w:rsid w:val="0096266B"/>
    <w:rsid w:val="00963476"/>
    <w:rsid w:val="0096498E"/>
    <w:rsid w:val="00964AAE"/>
    <w:rsid w:val="00965C69"/>
    <w:rsid w:val="00966898"/>
    <w:rsid w:val="009670E9"/>
    <w:rsid w:val="009671D3"/>
    <w:rsid w:val="00967C94"/>
    <w:rsid w:val="00967EEB"/>
    <w:rsid w:val="00971BC1"/>
    <w:rsid w:val="009729AA"/>
    <w:rsid w:val="00972C4E"/>
    <w:rsid w:val="00972F67"/>
    <w:rsid w:val="00973D7D"/>
    <w:rsid w:val="0097442F"/>
    <w:rsid w:val="0097578E"/>
    <w:rsid w:val="00975C49"/>
    <w:rsid w:val="00976DB0"/>
    <w:rsid w:val="009772C0"/>
    <w:rsid w:val="009776AF"/>
    <w:rsid w:val="00977A09"/>
    <w:rsid w:val="0098071A"/>
    <w:rsid w:val="0098104E"/>
    <w:rsid w:val="00981CA1"/>
    <w:rsid w:val="00981D32"/>
    <w:rsid w:val="0098223D"/>
    <w:rsid w:val="00982254"/>
    <w:rsid w:val="009826F2"/>
    <w:rsid w:val="00982C7B"/>
    <w:rsid w:val="00983E1C"/>
    <w:rsid w:val="00984451"/>
    <w:rsid w:val="00984911"/>
    <w:rsid w:val="00984B1A"/>
    <w:rsid w:val="00984F6A"/>
    <w:rsid w:val="0098520E"/>
    <w:rsid w:val="00986ED4"/>
    <w:rsid w:val="00987CF3"/>
    <w:rsid w:val="0099024D"/>
    <w:rsid w:val="00990AF8"/>
    <w:rsid w:val="00990C5B"/>
    <w:rsid w:val="00990E1F"/>
    <w:rsid w:val="00991633"/>
    <w:rsid w:val="00991E57"/>
    <w:rsid w:val="00992574"/>
    <w:rsid w:val="00992C03"/>
    <w:rsid w:val="00992FA4"/>
    <w:rsid w:val="00994338"/>
    <w:rsid w:val="009949DD"/>
    <w:rsid w:val="00994C38"/>
    <w:rsid w:val="00995308"/>
    <w:rsid w:val="00995B12"/>
    <w:rsid w:val="009A3659"/>
    <w:rsid w:val="009A434E"/>
    <w:rsid w:val="009A460F"/>
    <w:rsid w:val="009A47D3"/>
    <w:rsid w:val="009A4986"/>
    <w:rsid w:val="009A4BFA"/>
    <w:rsid w:val="009A55E3"/>
    <w:rsid w:val="009A5BAB"/>
    <w:rsid w:val="009A6AC5"/>
    <w:rsid w:val="009A6C31"/>
    <w:rsid w:val="009A7FE7"/>
    <w:rsid w:val="009B0B84"/>
    <w:rsid w:val="009B13F1"/>
    <w:rsid w:val="009B1444"/>
    <w:rsid w:val="009B17D0"/>
    <w:rsid w:val="009B1CA4"/>
    <w:rsid w:val="009B2CF3"/>
    <w:rsid w:val="009B5E94"/>
    <w:rsid w:val="009B5FCB"/>
    <w:rsid w:val="009B658D"/>
    <w:rsid w:val="009B66DC"/>
    <w:rsid w:val="009B6E6C"/>
    <w:rsid w:val="009B7804"/>
    <w:rsid w:val="009B7C4F"/>
    <w:rsid w:val="009C010A"/>
    <w:rsid w:val="009C19EE"/>
    <w:rsid w:val="009C3534"/>
    <w:rsid w:val="009C4727"/>
    <w:rsid w:val="009C4D60"/>
    <w:rsid w:val="009C4E01"/>
    <w:rsid w:val="009C5714"/>
    <w:rsid w:val="009C571F"/>
    <w:rsid w:val="009C6736"/>
    <w:rsid w:val="009C6DDD"/>
    <w:rsid w:val="009C7183"/>
    <w:rsid w:val="009D18A0"/>
    <w:rsid w:val="009D1B7B"/>
    <w:rsid w:val="009D2CC5"/>
    <w:rsid w:val="009D3024"/>
    <w:rsid w:val="009D30BD"/>
    <w:rsid w:val="009D3876"/>
    <w:rsid w:val="009D3FA4"/>
    <w:rsid w:val="009D4B75"/>
    <w:rsid w:val="009D519D"/>
    <w:rsid w:val="009D638C"/>
    <w:rsid w:val="009D6A29"/>
    <w:rsid w:val="009D6DF9"/>
    <w:rsid w:val="009D6E79"/>
    <w:rsid w:val="009D73E1"/>
    <w:rsid w:val="009E0A93"/>
    <w:rsid w:val="009E0AD6"/>
    <w:rsid w:val="009E0BF7"/>
    <w:rsid w:val="009E0FFC"/>
    <w:rsid w:val="009E226C"/>
    <w:rsid w:val="009E23DC"/>
    <w:rsid w:val="009E2DD5"/>
    <w:rsid w:val="009E321C"/>
    <w:rsid w:val="009E3760"/>
    <w:rsid w:val="009E3C4B"/>
    <w:rsid w:val="009E3CFE"/>
    <w:rsid w:val="009E3D46"/>
    <w:rsid w:val="009E4278"/>
    <w:rsid w:val="009E47A8"/>
    <w:rsid w:val="009E55F5"/>
    <w:rsid w:val="009E568F"/>
    <w:rsid w:val="009E692B"/>
    <w:rsid w:val="009F137E"/>
    <w:rsid w:val="009F168F"/>
    <w:rsid w:val="009F18AF"/>
    <w:rsid w:val="009F234E"/>
    <w:rsid w:val="009F25BF"/>
    <w:rsid w:val="009F2ECD"/>
    <w:rsid w:val="009F3031"/>
    <w:rsid w:val="009F3A73"/>
    <w:rsid w:val="009F51A7"/>
    <w:rsid w:val="009F5772"/>
    <w:rsid w:val="009F64E2"/>
    <w:rsid w:val="009F6C6D"/>
    <w:rsid w:val="009F70BF"/>
    <w:rsid w:val="009F7D3F"/>
    <w:rsid w:val="00A00883"/>
    <w:rsid w:val="00A00906"/>
    <w:rsid w:val="00A00AE5"/>
    <w:rsid w:val="00A00DC8"/>
    <w:rsid w:val="00A00F7B"/>
    <w:rsid w:val="00A012E9"/>
    <w:rsid w:val="00A01BEB"/>
    <w:rsid w:val="00A02C68"/>
    <w:rsid w:val="00A03AF5"/>
    <w:rsid w:val="00A04890"/>
    <w:rsid w:val="00A05315"/>
    <w:rsid w:val="00A054BC"/>
    <w:rsid w:val="00A0566C"/>
    <w:rsid w:val="00A06779"/>
    <w:rsid w:val="00A07002"/>
    <w:rsid w:val="00A07170"/>
    <w:rsid w:val="00A07237"/>
    <w:rsid w:val="00A10B71"/>
    <w:rsid w:val="00A110C7"/>
    <w:rsid w:val="00A1161D"/>
    <w:rsid w:val="00A1162C"/>
    <w:rsid w:val="00A11E01"/>
    <w:rsid w:val="00A12988"/>
    <w:rsid w:val="00A12E60"/>
    <w:rsid w:val="00A144A8"/>
    <w:rsid w:val="00A144D8"/>
    <w:rsid w:val="00A144FC"/>
    <w:rsid w:val="00A15F90"/>
    <w:rsid w:val="00A16B4E"/>
    <w:rsid w:val="00A17777"/>
    <w:rsid w:val="00A20056"/>
    <w:rsid w:val="00A20191"/>
    <w:rsid w:val="00A207F9"/>
    <w:rsid w:val="00A20A28"/>
    <w:rsid w:val="00A224BA"/>
    <w:rsid w:val="00A227F0"/>
    <w:rsid w:val="00A23139"/>
    <w:rsid w:val="00A23C93"/>
    <w:rsid w:val="00A23D0E"/>
    <w:rsid w:val="00A23D4C"/>
    <w:rsid w:val="00A23DA6"/>
    <w:rsid w:val="00A24CCC"/>
    <w:rsid w:val="00A25060"/>
    <w:rsid w:val="00A25071"/>
    <w:rsid w:val="00A25168"/>
    <w:rsid w:val="00A2661E"/>
    <w:rsid w:val="00A269AA"/>
    <w:rsid w:val="00A26B83"/>
    <w:rsid w:val="00A27DBD"/>
    <w:rsid w:val="00A27EBE"/>
    <w:rsid w:val="00A30835"/>
    <w:rsid w:val="00A315AD"/>
    <w:rsid w:val="00A31A14"/>
    <w:rsid w:val="00A3241B"/>
    <w:rsid w:val="00A325E1"/>
    <w:rsid w:val="00A329AD"/>
    <w:rsid w:val="00A32D21"/>
    <w:rsid w:val="00A33D86"/>
    <w:rsid w:val="00A34DDA"/>
    <w:rsid w:val="00A3532D"/>
    <w:rsid w:val="00A35476"/>
    <w:rsid w:val="00A35911"/>
    <w:rsid w:val="00A3641B"/>
    <w:rsid w:val="00A369DF"/>
    <w:rsid w:val="00A36D7D"/>
    <w:rsid w:val="00A36F84"/>
    <w:rsid w:val="00A37CDE"/>
    <w:rsid w:val="00A37EAA"/>
    <w:rsid w:val="00A40246"/>
    <w:rsid w:val="00A40502"/>
    <w:rsid w:val="00A405A6"/>
    <w:rsid w:val="00A40E19"/>
    <w:rsid w:val="00A41D4E"/>
    <w:rsid w:val="00A42928"/>
    <w:rsid w:val="00A4395A"/>
    <w:rsid w:val="00A43FDF"/>
    <w:rsid w:val="00A44500"/>
    <w:rsid w:val="00A448F6"/>
    <w:rsid w:val="00A44B0D"/>
    <w:rsid w:val="00A450AD"/>
    <w:rsid w:val="00A45422"/>
    <w:rsid w:val="00A4583B"/>
    <w:rsid w:val="00A45F21"/>
    <w:rsid w:val="00A468DC"/>
    <w:rsid w:val="00A46C6B"/>
    <w:rsid w:val="00A46D19"/>
    <w:rsid w:val="00A46EC7"/>
    <w:rsid w:val="00A47D44"/>
    <w:rsid w:val="00A50A85"/>
    <w:rsid w:val="00A50CCD"/>
    <w:rsid w:val="00A50ECD"/>
    <w:rsid w:val="00A51482"/>
    <w:rsid w:val="00A518CA"/>
    <w:rsid w:val="00A51D21"/>
    <w:rsid w:val="00A53924"/>
    <w:rsid w:val="00A53E94"/>
    <w:rsid w:val="00A541A8"/>
    <w:rsid w:val="00A54AD9"/>
    <w:rsid w:val="00A54C05"/>
    <w:rsid w:val="00A55D20"/>
    <w:rsid w:val="00A56BBD"/>
    <w:rsid w:val="00A56DD9"/>
    <w:rsid w:val="00A572EA"/>
    <w:rsid w:val="00A5733B"/>
    <w:rsid w:val="00A57409"/>
    <w:rsid w:val="00A57626"/>
    <w:rsid w:val="00A6008E"/>
    <w:rsid w:val="00A60282"/>
    <w:rsid w:val="00A61D38"/>
    <w:rsid w:val="00A61EC9"/>
    <w:rsid w:val="00A61F77"/>
    <w:rsid w:val="00A62921"/>
    <w:rsid w:val="00A62DDB"/>
    <w:rsid w:val="00A6312E"/>
    <w:rsid w:val="00A63A11"/>
    <w:rsid w:val="00A63AB7"/>
    <w:rsid w:val="00A6477E"/>
    <w:rsid w:val="00A64E62"/>
    <w:rsid w:val="00A65405"/>
    <w:rsid w:val="00A65986"/>
    <w:rsid w:val="00A66993"/>
    <w:rsid w:val="00A679AC"/>
    <w:rsid w:val="00A67F29"/>
    <w:rsid w:val="00A702AD"/>
    <w:rsid w:val="00A70CEB"/>
    <w:rsid w:val="00A7128B"/>
    <w:rsid w:val="00A71A4E"/>
    <w:rsid w:val="00A71F62"/>
    <w:rsid w:val="00A72E98"/>
    <w:rsid w:val="00A731DA"/>
    <w:rsid w:val="00A73689"/>
    <w:rsid w:val="00A739B2"/>
    <w:rsid w:val="00A74EF8"/>
    <w:rsid w:val="00A752E5"/>
    <w:rsid w:val="00A75660"/>
    <w:rsid w:val="00A75A48"/>
    <w:rsid w:val="00A75BEF"/>
    <w:rsid w:val="00A7628B"/>
    <w:rsid w:val="00A7682D"/>
    <w:rsid w:val="00A779BB"/>
    <w:rsid w:val="00A77E05"/>
    <w:rsid w:val="00A77FE5"/>
    <w:rsid w:val="00A80597"/>
    <w:rsid w:val="00A810BF"/>
    <w:rsid w:val="00A81BB4"/>
    <w:rsid w:val="00A8303B"/>
    <w:rsid w:val="00A831F2"/>
    <w:rsid w:val="00A83C2D"/>
    <w:rsid w:val="00A83F24"/>
    <w:rsid w:val="00A85C84"/>
    <w:rsid w:val="00A85DC9"/>
    <w:rsid w:val="00A86023"/>
    <w:rsid w:val="00A86F8F"/>
    <w:rsid w:val="00A90595"/>
    <w:rsid w:val="00A90AB3"/>
    <w:rsid w:val="00A910F6"/>
    <w:rsid w:val="00A921BC"/>
    <w:rsid w:val="00A928B0"/>
    <w:rsid w:val="00A92BD1"/>
    <w:rsid w:val="00A93669"/>
    <w:rsid w:val="00A93900"/>
    <w:rsid w:val="00A9421B"/>
    <w:rsid w:val="00A9588F"/>
    <w:rsid w:val="00A96055"/>
    <w:rsid w:val="00A972B6"/>
    <w:rsid w:val="00AA025C"/>
    <w:rsid w:val="00AA0292"/>
    <w:rsid w:val="00AA0424"/>
    <w:rsid w:val="00AA05FD"/>
    <w:rsid w:val="00AA07D2"/>
    <w:rsid w:val="00AA134E"/>
    <w:rsid w:val="00AA2415"/>
    <w:rsid w:val="00AA285E"/>
    <w:rsid w:val="00AA3409"/>
    <w:rsid w:val="00AA3733"/>
    <w:rsid w:val="00AA3AA0"/>
    <w:rsid w:val="00AA4973"/>
    <w:rsid w:val="00AA66CC"/>
    <w:rsid w:val="00AA7E8F"/>
    <w:rsid w:val="00AB00C3"/>
    <w:rsid w:val="00AB0D0B"/>
    <w:rsid w:val="00AB16B4"/>
    <w:rsid w:val="00AB1852"/>
    <w:rsid w:val="00AB2F2C"/>
    <w:rsid w:val="00AB3237"/>
    <w:rsid w:val="00AB3D08"/>
    <w:rsid w:val="00AB4AF3"/>
    <w:rsid w:val="00AB4CDB"/>
    <w:rsid w:val="00AB5C1C"/>
    <w:rsid w:val="00AB6437"/>
    <w:rsid w:val="00AB6BFB"/>
    <w:rsid w:val="00AB6FF4"/>
    <w:rsid w:val="00AB7019"/>
    <w:rsid w:val="00AB7839"/>
    <w:rsid w:val="00AB7EE4"/>
    <w:rsid w:val="00AB7F8F"/>
    <w:rsid w:val="00AC121F"/>
    <w:rsid w:val="00AC1627"/>
    <w:rsid w:val="00AC1964"/>
    <w:rsid w:val="00AC1F31"/>
    <w:rsid w:val="00AC429D"/>
    <w:rsid w:val="00AC4A38"/>
    <w:rsid w:val="00AC6091"/>
    <w:rsid w:val="00AC64F1"/>
    <w:rsid w:val="00AC6C83"/>
    <w:rsid w:val="00AC6CFA"/>
    <w:rsid w:val="00AC7518"/>
    <w:rsid w:val="00AC7D05"/>
    <w:rsid w:val="00AC7EA1"/>
    <w:rsid w:val="00AD009C"/>
    <w:rsid w:val="00AD02CE"/>
    <w:rsid w:val="00AD0452"/>
    <w:rsid w:val="00AD0A88"/>
    <w:rsid w:val="00AD1616"/>
    <w:rsid w:val="00AD1B3A"/>
    <w:rsid w:val="00AD1C95"/>
    <w:rsid w:val="00AD24C8"/>
    <w:rsid w:val="00AD3D18"/>
    <w:rsid w:val="00AD4090"/>
    <w:rsid w:val="00AD436C"/>
    <w:rsid w:val="00AD46D1"/>
    <w:rsid w:val="00AD5CB1"/>
    <w:rsid w:val="00AD5DE0"/>
    <w:rsid w:val="00AD6695"/>
    <w:rsid w:val="00AD6D69"/>
    <w:rsid w:val="00AD779F"/>
    <w:rsid w:val="00AD7F26"/>
    <w:rsid w:val="00AE0C11"/>
    <w:rsid w:val="00AE0C5E"/>
    <w:rsid w:val="00AE1874"/>
    <w:rsid w:val="00AE1A47"/>
    <w:rsid w:val="00AE1E53"/>
    <w:rsid w:val="00AE31E9"/>
    <w:rsid w:val="00AE3752"/>
    <w:rsid w:val="00AE51CB"/>
    <w:rsid w:val="00AE7D9B"/>
    <w:rsid w:val="00AF1C27"/>
    <w:rsid w:val="00AF1E32"/>
    <w:rsid w:val="00AF20ED"/>
    <w:rsid w:val="00AF3020"/>
    <w:rsid w:val="00AF3ACD"/>
    <w:rsid w:val="00AF3D92"/>
    <w:rsid w:val="00AF4ACD"/>
    <w:rsid w:val="00AF4C68"/>
    <w:rsid w:val="00AF4F80"/>
    <w:rsid w:val="00AF58CF"/>
    <w:rsid w:val="00AF625F"/>
    <w:rsid w:val="00AF669E"/>
    <w:rsid w:val="00AF7692"/>
    <w:rsid w:val="00AF7C6B"/>
    <w:rsid w:val="00B00040"/>
    <w:rsid w:val="00B002A7"/>
    <w:rsid w:val="00B02796"/>
    <w:rsid w:val="00B02BB5"/>
    <w:rsid w:val="00B02E8A"/>
    <w:rsid w:val="00B04093"/>
    <w:rsid w:val="00B056B0"/>
    <w:rsid w:val="00B056FB"/>
    <w:rsid w:val="00B05BA0"/>
    <w:rsid w:val="00B078A7"/>
    <w:rsid w:val="00B07AA6"/>
    <w:rsid w:val="00B10532"/>
    <w:rsid w:val="00B12AA8"/>
    <w:rsid w:val="00B12BC2"/>
    <w:rsid w:val="00B12F37"/>
    <w:rsid w:val="00B14608"/>
    <w:rsid w:val="00B15497"/>
    <w:rsid w:val="00B177DF"/>
    <w:rsid w:val="00B20A4E"/>
    <w:rsid w:val="00B2109D"/>
    <w:rsid w:val="00B215F7"/>
    <w:rsid w:val="00B218FE"/>
    <w:rsid w:val="00B220E7"/>
    <w:rsid w:val="00B22DCE"/>
    <w:rsid w:val="00B231DD"/>
    <w:rsid w:val="00B23327"/>
    <w:rsid w:val="00B23573"/>
    <w:rsid w:val="00B23723"/>
    <w:rsid w:val="00B23E14"/>
    <w:rsid w:val="00B24254"/>
    <w:rsid w:val="00B24298"/>
    <w:rsid w:val="00B24304"/>
    <w:rsid w:val="00B24531"/>
    <w:rsid w:val="00B24A8F"/>
    <w:rsid w:val="00B253E0"/>
    <w:rsid w:val="00B25CA2"/>
    <w:rsid w:val="00B25DA1"/>
    <w:rsid w:val="00B2615C"/>
    <w:rsid w:val="00B261D3"/>
    <w:rsid w:val="00B318C0"/>
    <w:rsid w:val="00B31E12"/>
    <w:rsid w:val="00B32ADF"/>
    <w:rsid w:val="00B33331"/>
    <w:rsid w:val="00B348BC"/>
    <w:rsid w:val="00B3496C"/>
    <w:rsid w:val="00B34FA0"/>
    <w:rsid w:val="00B35708"/>
    <w:rsid w:val="00B36973"/>
    <w:rsid w:val="00B4025C"/>
    <w:rsid w:val="00B404B6"/>
    <w:rsid w:val="00B412CD"/>
    <w:rsid w:val="00B429BF"/>
    <w:rsid w:val="00B431ED"/>
    <w:rsid w:val="00B4388F"/>
    <w:rsid w:val="00B438D7"/>
    <w:rsid w:val="00B44E2C"/>
    <w:rsid w:val="00B45A65"/>
    <w:rsid w:val="00B45E75"/>
    <w:rsid w:val="00B5005F"/>
    <w:rsid w:val="00B52572"/>
    <w:rsid w:val="00B52764"/>
    <w:rsid w:val="00B52F38"/>
    <w:rsid w:val="00B534F0"/>
    <w:rsid w:val="00B53C9F"/>
    <w:rsid w:val="00B54E4E"/>
    <w:rsid w:val="00B5542E"/>
    <w:rsid w:val="00B554CA"/>
    <w:rsid w:val="00B55715"/>
    <w:rsid w:val="00B55A4A"/>
    <w:rsid w:val="00B56073"/>
    <w:rsid w:val="00B5670D"/>
    <w:rsid w:val="00B57143"/>
    <w:rsid w:val="00B57707"/>
    <w:rsid w:val="00B57784"/>
    <w:rsid w:val="00B579C3"/>
    <w:rsid w:val="00B57FB3"/>
    <w:rsid w:val="00B6029F"/>
    <w:rsid w:val="00B6080B"/>
    <w:rsid w:val="00B61804"/>
    <w:rsid w:val="00B620B2"/>
    <w:rsid w:val="00B62710"/>
    <w:rsid w:val="00B63F8D"/>
    <w:rsid w:val="00B643D6"/>
    <w:rsid w:val="00B643E8"/>
    <w:rsid w:val="00B64580"/>
    <w:rsid w:val="00B64609"/>
    <w:rsid w:val="00B64BC7"/>
    <w:rsid w:val="00B64F96"/>
    <w:rsid w:val="00B65A87"/>
    <w:rsid w:val="00B65CEA"/>
    <w:rsid w:val="00B6671E"/>
    <w:rsid w:val="00B6785C"/>
    <w:rsid w:val="00B70608"/>
    <w:rsid w:val="00B70E40"/>
    <w:rsid w:val="00B7200D"/>
    <w:rsid w:val="00B72699"/>
    <w:rsid w:val="00B72F90"/>
    <w:rsid w:val="00B733C4"/>
    <w:rsid w:val="00B73895"/>
    <w:rsid w:val="00B74277"/>
    <w:rsid w:val="00B749C5"/>
    <w:rsid w:val="00B74E52"/>
    <w:rsid w:val="00B74F39"/>
    <w:rsid w:val="00B76630"/>
    <w:rsid w:val="00B767EE"/>
    <w:rsid w:val="00B80821"/>
    <w:rsid w:val="00B81298"/>
    <w:rsid w:val="00B812F4"/>
    <w:rsid w:val="00B814D1"/>
    <w:rsid w:val="00B818B8"/>
    <w:rsid w:val="00B8260D"/>
    <w:rsid w:val="00B82910"/>
    <w:rsid w:val="00B832FA"/>
    <w:rsid w:val="00B836DB"/>
    <w:rsid w:val="00B8396E"/>
    <w:rsid w:val="00B847F0"/>
    <w:rsid w:val="00B84DCD"/>
    <w:rsid w:val="00B858C5"/>
    <w:rsid w:val="00B86287"/>
    <w:rsid w:val="00B86867"/>
    <w:rsid w:val="00B900A9"/>
    <w:rsid w:val="00B90D5F"/>
    <w:rsid w:val="00B91172"/>
    <w:rsid w:val="00B914F5"/>
    <w:rsid w:val="00B91644"/>
    <w:rsid w:val="00B91C33"/>
    <w:rsid w:val="00B9271B"/>
    <w:rsid w:val="00B94A3A"/>
    <w:rsid w:val="00B95313"/>
    <w:rsid w:val="00B97094"/>
    <w:rsid w:val="00B97E7D"/>
    <w:rsid w:val="00B97EC7"/>
    <w:rsid w:val="00BA01CB"/>
    <w:rsid w:val="00BA0280"/>
    <w:rsid w:val="00BA04E4"/>
    <w:rsid w:val="00BA2E62"/>
    <w:rsid w:val="00BA4132"/>
    <w:rsid w:val="00BA413E"/>
    <w:rsid w:val="00BA4D64"/>
    <w:rsid w:val="00BA4E14"/>
    <w:rsid w:val="00BA4EF9"/>
    <w:rsid w:val="00BA531C"/>
    <w:rsid w:val="00BA5AE7"/>
    <w:rsid w:val="00BA6244"/>
    <w:rsid w:val="00BA6704"/>
    <w:rsid w:val="00BA681E"/>
    <w:rsid w:val="00BA6C52"/>
    <w:rsid w:val="00BA6C6D"/>
    <w:rsid w:val="00BA6D98"/>
    <w:rsid w:val="00BA7710"/>
    <w:rsid w:val="00BA7786"/>
    <w:rsid w:val="00BA78A9"/>
    <w:rsid w:val="00BB049A"/>
    <w:rsid w:val="00BB0BB0"/>
    <w:rsid w:val="00BB10EB"/>
    <w:rsid w:val="00BB3035"/>
    <w:rsid w:val="00BB305F"/>
    <w:rsid w:val="00BB4435"/>
    <w:rsid w:val="00BB4E1F"/>
    <w:rsid w:val="00BB5382"/>
    <w:rsid w:val="00BB59F0"/>
    <w:rsid w:val="00BB65DD"/>
    <w:rsid w:val="00BB77E1"/>
    <w:rsid w:val="00BB77F3"/>
    <w:rsid w:val="00BC013A"/>
    <w:rsid w:val="00BC11B6"/>
    <w:rsid w:val="00BC142D"/>
    <w:rsid w:val="00BC15B8"/>
    <w:rsid w:val="00BC1D54"/>
    <w:rsid w:val="00BC23D4"/>
    <w:rsid w:val="00BC24E0"/>
    <w:rsid w:val="00BC35C6"/>
    <w:rsid w:val="00BC3B23"/>
    <w:rsid w:val="00BC3D69"/>
    <w:rsid w:val="00BC3E22"/>
    <w:rsid w:val="00BC4358"/>
    <w:rsid w:val="00BC4DC8"/>
    <w:rsid w:val="00BC5078"/>
    <w:rsid w:val="00BC5D33"/>
    <w:rsid w:val="00BC605D"/>
    <w:rsid w:val="00BC60B7"/>
    <w:rsid w:val="00BC6B76"/>
    <w:rsid w:val="00BC6C61"/>
    <w:rsid w:val="00BC7024"/>
    <w:rsid w:val="00BC7590"/>
    <w:rsid w:val="00BC7A68"/>
    <w:rsid w:val="00BC7C83"/>
    <w:rsid w:val="00BC7D3C"/>
    <w:rsid w:val="00BD01A9"/>
    <w:rsid w:val="00BD06C1"/>
    <w:rsid w:val="00BD091C"/>
    <w:rsid w:val="00BD131F"/>
    <w:rsid w:val="00BD1747"/>
    <w:rsid w:val="00BD1C86"/>
    <w:rsid w:val="00BD1ED8"/>
    <w:rsid w:val="00BD2242"/>
    <w:rsid w:val="00BD3053"/>
    <w:rsid w:val="00BD384F"/>
    <w:rsid w:val="00BD3B51"/>
    <w:rsid w:val="00BD410D"/>
    <w:rsid w:val="00BD47DB"/>
    <w:rsid w:val="00BD4B04"/>
    <w:rsid w:val="00BD4D6E"/>
    <w:rsid w:val="00BD4EE3"/>
    <w:rsid w:val="00BD5690"/>
    <w:rsid w:val="00BD5DF1"/>
    <w:rsid w:val="00BD67ED"/>
    <w:rsid w:val="00BD6E16"/>
    <w:rsid w:val="00BD7F1D"/>
    <w:rsid w:val="00BE0FDB"/>
    <w:rsid w:val="00BE0FFD"/>
    <w:rsid w:val="00BE17BB"/>
    <w:rsid w:val="00BE18E0"/>
    <w:rsid w:val="00BE1DA4"/>
    <w:rsid w:val="00BE1F8E"/>
    <w:rsid w:val="00BE2444"/>
    <w:rsid w:val="00BE2B57"/>
    <w:rsid w:val="00BE310D"/>
    <w:rsid w:val="00BE3858"/>
    <w:rsid w:val="00BE52C5"/>
    <w:rsid w:val="00BE53F8"/>
    <w:rsid w:val="00BE5CC6"/>
    <w:rsid w:val="00BE706A"/>
    <w:rsid w:val="00BE7A60"/>
    <w:rsid w:val="00BE7DD2"/>
    <w:rsid w:val="00BF0506"/>
    <w:rsid w:val="00BF095C"/>
    <w:rsid w:val="00BF1BA0"/>
    <w:rsid w:val="00BF2226"/>
    <w:rsid w:val="00BF26EC"/>
    <w:rsid w:val="00BF3C1F"/>
    <w:rsid w:val="00BF3FA5"/>
    <w:rsid w:val="00BF4921"/>
    <w:rsid w:val="00BF4C51"/>
    <w:rsid w:val="00BF64EA"/>
    <w:rsid w:val="00BF69D7"/>
    <w:rsid w:val="00BF6C7E"/>
    <w:rsid w:val="00BF6F8A"/>
    <w:rsid w:val="00BF6FBE"/>
    <w:rsid w:val="00C000F9"/>
    <w:rsid w:val="00C002FA"/>
    <w:rsid w:val="00C00F45"/>
    <w:rsid w:val="00C0116B"/>
    <w:rsid w:val="00C015EB"/>
    <w:rsid w:val="00C018C1"/>
    <w:rsid w:val="00C02277"/>
    <w:rsid w:val="00C02414"/>
    <w:rsid w:val="00C0241A"/>
    <w:rsid w:val="00C028A6"/>
    <w:rsid w:val="00C02C82"/>
    <w:rsid w:val="00C03123"/>
    <w:rsid w:val="00C035C1"/>
    <w:rsid w:val="00C03B7A"/>
    <w:rsid w:val="00C0550F"/>
    <w:rsid w:val="00C061A8"/>
    <w:rsid w:val="00C07675"/>
    <w:rsid w:val="00C10278"/>
    <w:rsid w:val="00C10B13"/>
    <w:rsid w:val="00C111F1"/>
    <w:rsid w:val="00C1224F"/>
    <w:rsid w:val="00C12702"/>
    <w:rsid w:val="00C12712"/>
    <w:rsid w:val="00C129B3"/>
    <w:rsid w:val="00C132C4"/>
    <w:rsid w:val="00C14060"/>
    <w:rsid w:val="00C14F2C"/>
    <w:rsid w:val="00C1503C"/>
    <w:rsid w:val="00C165D2"/>
    <w:rsid w:val="00C16CA5"/>
    <w:rsid w:val="00C21833"/>
    <w:rsid w:val="00C218C4"/>
    <w:rsid w:val="00C21E95"/>
    <w:rsid w:val="00C228D8"/>
    <w:rsid w:val="00C22B78"/>
    <w:rsid w:val="00C2385B"/>
    <w:rsid w:val="00C23C7D"/>
    <w:rsid w:val="00C23CDA"/>
    <w:rsid w:val="00C23E1C"/>
    <w:rsid w:val="00C250EF"/>
    <w:rsid w:val="00C254F6"/>
    <w:rsid w:val="00C25FC9"/>
    <w:rsid w:val="00C26E2C"/>
    <w:rsid w:val="00C27080"/>
    <w:rsid w:val="00C275A0"/>
    <w:rsid w:val="00C27674"/>
    <w:rsid w:val="00C301A4"/>
    <w:rsid w:val="00C305FE"/>
    <w:rsid w:val="00C30C1F"/>
    <w:rsid w:val="00C322B9"/>
    <w:rsid w:val="00C3235C"/>
    <w:rsid w:val="00C32BB7"/>
    <w:rsid w:val="00C33331"/>
    <w:rsid w:val="00C352D2"/>
    <w:rsid w:val="00C35323"/>
    <w:rsid w:val="00C35607"/>
    <w:rsid w:val="00C35D5E"/>
    <w:rsid w:val="00C370F8"/>
    <w:rsid w:val="00C37F64"/>
    <w:rsid w:val="00C40E1E"/>
    <w:rsid w:val="00C40ED2"/>
    <w:rsid w:val="00C4159B"/>
    <w:rsid w:val="00C41EF6"/>
    <w:rsid w:val="00C42088"/>
    <w:rsid w:val="00C4219E"/>
    <w:rsid w:val="00C42320"/>
    <w:rsid w:val="00C42766"/>
    <w:rsid w:val="00C43318"/>
    <w:rsid w:val="00C44A6A"/>
    <w:rsid w:val="00C455D5"/>
    <w:rsid w:val="00C45B26"/>
    <w:rsid w:val="00C45DBC"/>
    <w:rsid w:val="00C45E5F"/>
    <w:rsid w:val="00C46280"/>
    <w:rsid w:val="00C467BA"/>
    <w:rsid w:val="00C468EA"/>
    <w:rsid w:val="00C46910"/>
    <w:rsid w:val="00C470CC"/>
    <w:rsid w:val="00C474FA"/>
    <w:rsid w:val="00C47AB0"/>
    <w:rsid w:val="00C47D99"/>
    <w:rsid w:val="00C50B5B"/>
    <w:rsid w:val="00C5156C"/>
    <w:rsid w:val="00C51F73"/>
    <w:rsid w:val="00C51F94"/>
    <w:rsid w:val="00C53357"/>
    <w:rsid w:val="00C544F8"/>
    <w:rsid w:val="00C54972"/>
    <w:rsid w:val="00C54E80"/>
    <w:rsid w:val="00C5566A"/>
    <w:rsid w:val="00C55742"/>
    <w:rsid w:val="00C56408"/>
    <w:rsid w:val="00C5651B"/>
    <w:rsid w:val="00C56957"/>
    <w:rsid w:val="00C56B79"/>
    <w:rsid w:val="00C57591"/>
    <w:rsid w:val="00C6077E"/>
    <w:rsid w:val="00C607FB"/>
    <w:rsid w:val="00C60F6A"/>
    <w:rsid w:val="00C61969"/>
    <w:rsid w:val="00C61987"/>
    <w:rsid w:val="00C62E81"/>
    <w:rsid w:val="00C63B7A"/>
    <w:rsid w:val="00C64023"/>
    <w:rsid w:val="00C64385"/>
    <w:rsid w:val="00C6499F"/>
    <w:rsid w:val="00C64B18"/>
    <w:rsid w:val="00C666D0"/>
    <w:rsid w:val="00C6693A"/>
    <w:rsid w:val="00C66A19"/>
    <w:rsid w:val="00C67A60"/>
    <w:rsid w:val="00C70D5D"/>
    <w:rsid w:val="00C72520"/>
    <w:rsid w:val="00C732E8"/>
    <w:rsid w:val="00C7445F"/>
    <w:rsid w:val="00C74792"/>
    <w:rsid w:val="00C755C6"/>
    <w:rsid w:val="00C763D2"/>
    <w:rsid w:val="00C7684D"/>
    <w:rsid w:val="00C76B70"/>
    <w:rsid w:val="00C76C20"/>
    <w:rsid w:val="00C7719F"/>
    <w:rsid w:val="00C774B5"/>
    <w:rsid w:val="00C77D00"/>
    <w:rsid w:val="00C828D8"/>
    <w:rsid w:val="00C83101"/>
    <w:rsid w:val="00C85015"/>
    <w:rsid w:val="00C8537F"/>
    <w:rsid w:val="00C855C8"/>
    <w:rsid w:val="00C8569B"/>
    <w:rsid w:val="00C85BDB"/>
    <w:rsid w:val="00C85E61"/>
    <w:rsid w:val="00C8679A"/>
    <w:rsid w:val="00C86E23"/>
    <w:rsid w:val="00C87531"/>
    <w:rsid w:val="00C90361"/>
    <w:rsid w:val="00C90757"/>
    <w:rsid w:val="00C90814"/>
    <w:rsid w:val="00C922A9"/>
    <w:rsid w:val="00C922F1"/>
    <w:rsid w:val="00C926DB"/>
    <w:rsid w:val="00C92AB2"/>
    <w:rsid w:val="00C92AEE"/>
    <w:rsid w:val="00C92BFB"/>
    <w:rsid w:val="00C938DB"/>
    <w:rsid w:val="00C93997"/>
    <w:rsid w:val="00C93EB7"/>
    <w:rsid w:val="00C94438"/>
    <w:rsid w:val="00C947E6"/>
    <w:rsid w:val="00C948C8"/>
    <w:rsid w:val="00C951F9"/>
    <w:rsid w:val="00C952C3"/>
    <w:rsid w:val="00C9557C"/>
    <w:rsid w:val="00C95A39"/>
    <w:rsid w:val="00C9613F"/>
    <w:rsid w:val="00C9660B"/>
    <w:rsid w:val="00C96977"/>
    <w:rsid w:val="00C96D37"/>
    <w:rsid w:val="00C96F23"/>
    <w:rsid w:val="00C9754F"/>
    <w:rsid w:val="00C9788A"/>
    <w:rsid w:val="00C97B20"/>
    <w:rsid w:val="00C97E49"/>
    <w:rsid w:val="00CA0165"/>
    <w:rsid w:val="00CA0E10"/>
    <w:rsid w:val="00CA2218"/>
    <w:rsid w:val="00CA26DA"/>
    <w:rsid w:val="00CA2B59"/>
    <w:rsid w:val="00CA2D99"/>
    <w:rsid w:val="00CA3067"/>
    <w:rsid w:val="00CA3DE0"/>
    <w:rsid w:val="00CA3F96"/>
    <w:rsid w:val="00CA488C"/>
    <w:rsid w:val="00CA51CA"/>
    <w:rsid w:val="00CA5888"/>
    <w:rsid w:val="00CA5A49"/>
    <w:rsid w:val="00CA64F2"/>
    <w:rsid w:val="00CA6665"/>
    <w:rsid w:val="00CA684A"/>
    <w:rsid w:val="00CA6BC8"/>
    <w:rsid w:val="00CA790C"/>
    <w:rsid w:val="00CA7931"/>
    <w:rsid w:val="00CB0C05"/>
    <w:rsid w:val="00CB0DAE"/>
    <w:rsid w:val="00CB116B"/>
    <w:rsid w:val="00CB1D23"/>
    <w:rsid w:val="00CB34F6"/>
    <w:rsid w:val="00CB35A6"/>
    <w:rsid w:val="00CB4683"/>
    <w:rsid w:val="00CB4B16"/>
    <w:rsid w:val="00CB4F15"/>
    <w:rsid w:val="00CB6767"/>
    <w:rsid w:val="00CB6A86"/>
    <w:rsid w:val="00CB6E9C"/>
    <w:rsid w:val="00CB6F62"/>
    <w:rsid w:val="00CB732C"/>
    <w:rsid w:val="00CB76F4"/>
    <w:rsid w:val="00CB78AE"/>
    <w:rsid w:val="00CC2016"/>
    <w:rsid w:val="00CC26D3"/>
    <w:rsid w:val="00CC2824"/>
    <w:rsid w:val="00CC2A71"/>
    <w:rsid w:val="00CC3391"/>
    <w:rsid w:val="00CC35E1"/>
    <w:rsid w:val="00CC57EE"/>
    <w:rsid w:val="00CC5E8E"/>
    <w:rsid w:val="00CC675B"/>
    <w:rsid w:val="00CD0585"/>
    <w:rsid w:val="00CD09C7"/>
    <w:rsid w:val="00CD0B02"/>
    <w:rsid w:val="00CD0CC2"/>
    <w:rsid w:val="00CD180B"/>
    <w:rsid w:val="00CD1E71"/>
    <w:rsid w:val="00CD1F55"/>
    <w:rsid w:val="00CD1FFE"/>
    <w:rsid w:val="00CD237F"/>
    <w:rsid w:val="00CD2B4B"/>
    <w:rsid w:val="00CD3C3D"/>
    <w:rsid w:val="00CD415E"/>
    <w:rsid w:val="00CD4195"/>
    <w:rsid w:val="00CD5112"/>
    <w:rsid w:val="00CD5555"/>
    <w:rsid w:val="00CD5569"/>
    <w:rsid w:val="00CD5BBB"/>
    <w:rsid w:val="00CD5DD0"/>
    <w:rsid w:val="00CD7948"/>
    <w:rsid w:val="00CE1D43"/>
    <w:rsid w:val="00CE21E7"/>
    <w:rsid w:val="00CE2591"/>
    <w:rsid w:val="00CE2B9D"/>
    <w:rsid w:val="00CE3F6E"/>
    <w:rsid w:val="00CE4221"/>
    <w:rsid w:val="00CE42D8"/>
    <w:rsid w:val="00CE498F"/>
    <w:rsid w:val="00CE4F1D"/>
    <w:rsid w:val="00CE7011"/>
    <w:rsid w:val="00CE7963"/>
    <w:rsid w:val="00CE7C08"/>
    <w:rsid w:val="00CF041D"/>
    <w:rsid w:val="00CF05CF"/>
    <w:rsid w:val="00CF0726"/>
    <w:rsid w:val="00CF0A42"/>
    <w:rsid w:val="00CF1B40"/>
    <w:rsid w:val="00CF264C"/>
    <w:rsid w:val="00CF27F6"/>
    <w:rsid w:val="00CF28DB"/>
    <w:rsid w:val="00CF2B88"/>
    <w:rsid w:val="00CF2EAA"/>
    <w:rsid w:val="00CF318C"/>
    <w:rsid w:val="00CF3E45"/>
    <w:rsid w:val="00CF48E3"/>
    <w:rsid w:val="00CF579A"/>
    <w:rsid w:val="00CF5ECE"/>
    <w:rsid w:val="00CF64C8"/>
    <w:rsid w:val="00CF7098"/>
    <w:rsid w:val="00CF7C75"/>
    <w:rsid w:val="00D00E52"/>
    <w:rsid w:val="00D0106D"/>
    <w:rsid w:val="00D030C8"/>
    <w:rsid w:val="00D035C7"/>
    <w:rsid w:val="00D04C65"/>
    <w:rsid w:val="00D0529E"/>
    <w:rsid w:val="00D053D8"/>
    <w:rsid w:val="00D05E41"/>
    <w:rsid w:val="00D05FBD"/>
    <w:rsid w:val="00D0622D"/>
    <w:rsid w:val="00D06326"/>
    <w:rsid w:val="00D06E1F"/>
    <w:rsid w:val="00D079CB"/>
    <w:rsid w:val="00D07C4D"/>
    <w:rsid w:val="00D07EAE"/>
    <w:rsid w:val="00D10357"/>
    <w:rsid w:val="00D1058C"/>
    <w:rsid w:val="00D1064B"/>
    <w:rsid w:val="00D1095E"/>
    <w:rsid w:val="00D10BAA"/>
    <w:rsid w:val="00D11242"/>
    <w:rsid w:val="00D11F55"/>
    <w:rsid w:val="00D129B5"/>
    <w:rsid w:val="00D137E6"/>
    <w:rsid w:val="00D13A6E"/>
    <w:rsid w:val="00D14070"/>
    <w:rsid w:val="00D144E6"/>
    <w:rsid w:val="00D147AA"/>
    <w:rsid w:val="00D14B9F"/>
    <w:rsid w:val="00D150E7"/>
    <w:rsid w:val="00D156BB"/>
    <w:rsid w:val="00D156ED"/>
    <w:rsid w:val="00D1592F"/>
    <w:rsid w:val="00D1697F"/>
    <w:rsid w:val="00D16CD5"/>
    <w:rsid w:val="00D1798B"/>
    <w:rsid w:val="00D17F16"/>
    <w:rsid w:val="00D17FE7"/>
    <w:rsid w:val="00D202C5"/>
    <w:rsid w:val="00D20935"/>
    <w:rsid w:val="00D21EB3"/>
    <w:rsid w:val="00D22ADC"/>
    <w:rsid w:val="00D22E76"/>
    <w:rsid w:val="00D2344F"/>
    <w:rsid w:val="00D241D6"/>
    <w:rsid w:val="00D244E7"/>
    <w:rsid w:val="00D24983"/>
    <w:rsid w:val="00D2504E"/>
    <w:rsid w:val="00D25BA2"/>
    <w:rsid w:val="00D25BA9"/>
    <w:rsid w:val="00D2638E"/>
    <w:rsid w:val="00D27CB5"/>
    <w:rsid w:val="00D27F29"/>
    <w:rsid w:val="00D27F6C"/>
    <w:rsid w:val="00D31271"/>
    <w:rsid w:val="00D319F0"/>
    <w:rsid w:val="00D31BA2"/>
    <w:rsid w:val="00D33043"/>
    <w:rsid w:val="00D33C7F"/>
    <w:rsid w:val="00D341E7"/>
    <w:rsid w:val="00D3454B"/>
    <w:rsid w:val="00D34FF2"/>
    <w:rsid w:val="00D35F24"/>
    <w:rsid w:val="00D3744F"/>
    <w:rsid w:val="00D3751E"/>
    <w:rsid w:val="00D37F4F"/>
    <w:rsid w:val="00D403FC"/>
    <w:rsid w:val="00D40C71"/>
    <w:rsid w:val="00D41CDB"/>
    <w:rsid w:val="00D41D8D"/>
    <w:rsid w:val="00D426E1"/>
    <w:rsid w:val="00D430A3"/>
    <w:rsid w:val="00D46533"/>
    <w:rsid w:val="00D46856"/>
    <w:rsid w:val="00D4694F"/>
    <w:rsid w:val="00D46A5B"/>
    <w:rsid w:val="00D46CDA"/>
    <w:rsid w:val="00D473B1"/>
    <w:rsid w:val="00D478DD"/>
    <w:rsid w:val="00D47924"/>
    <w:rsid w:val="00D47CA2"/>
    <w:rsid w:val="00D503DD"/>
    <w:rsid w:val="00D507E8"/>
    <w:rsid w:val="00D5144A"/>
    <w:rsid w:val="00D51DAE"/>
    <w:rsid w:val="00D526E7"/>
    <w:rsid w:val="00D52CF6"/>
    <w:rsid w:val="00D537EE"/>
    <w:rsid w:val="00D53B90"/>
    <w:rsid w:val="00D54089"/>
    <w:rsid w:val="00D54BC5"/>
    <w:rsid w:val="00D54D8B"/>
    <w:rsid w:val="00D550C9"/>
    <w:rsid w:val="00D550E1"/>
    <w:rsid w:val="00D55434"/>
    <w:rsid w:val="00D56B84"/>
    <w:rsid w:val="00D573A8"/>
    <w:rsid w:val="00D57528"/>
    <w:rsid w:val="00D57637"/>
    <w:rsid w:val="00D57755"/>
    <w:rsid w:val="00D6161D"/>
    <w:rsid w:val="00D620EF"/>
    <w:rsid w:val="00D6230F"/>
    <w:rsid w:val="00D623EB"/>
    <w:rsid w:val="00D624FB"/>
    <w:rsid w:val="00D627D4"/>
    <w:rsid w:val="00D632F5"/>
    <w:rsid w:val="00D63369"/>
    <w:rsid w:val="00D64D22"/>
    <w:rsid w:val="00D6575E"/>
    <w:rsid w:val="00D670B1"/>
    <w:rsid w:val="00D70B00"/>
    <w:rsid w:val="00D73084"/>
    <w:rsid w:val="00D73E14"/>
    <w:rsid w:val="00D74F9E"/>
    <w:rsid w:val="00D75107"/>
    <w:rsid w:val="00D7589B"/>
    <w:rsid w:val="00D7603B"/>
    <w:rsid w:val="00D762E1"/>
    <w:rsid w:val="00D770FE"/>
    <w:rsid w:val="00D772D1"/>
    <w:rsid w:val="00D77C25"/>
    <w:rsid w:val="00D80275"/>
    <w:rsid w:val="00D802E6"/>
    <w:rsid w:val="00D8052D"/>
    <w:rsid w:val="00D80F59"/>
    <w:rsid w:val="00D8120B"/>
    <w:rsid w:val="00D81336"/>
    <w:rsid w:val="00D82083"/>
    <w:rsid w:val="00D82414"/>
    <w:rsid w:val="00D82716"/>
    <w:rsid w:val="00D837F6"/>
    <w:rsid w:val="00D845F8"/>
    <w:rsid w:val="00D8484B"/>
    <w:rsid w:val="00D84FC7"/>
    <w:rsid w:val="00D8511F"/>
    <w:rsid w:val="00D85607"/>
    <w:rsid w:val="00D863D7"/>
    <w:rsid w:val="00D9009B"/>
    <w:rsid w:val="00D90DB3"/>
    <w:rsid w:val="00D91D0E"/>
    <w:rsid w:val="00D92030"/>
    <w:rsid w:val="00D92DC8"/>
    <w:rsid w:val="00D9318C"/>
    <w:rsid w:val="00D9366A"/>
    <w:rsid w:val="00D93C32"/>
    <w:rsid w:val="00D94920"/>
    <w:rsid w:val="00D949DF"/>
    <w:rsid w:val="00D958D5"/>
    <w:rsid w:val="00D9694F"/>
    <w:rsid w:val="00DA090F"/>
    <w:rsid w:val="00DA1A54"/>
    <w:rsid w:val="00DA22E9"/>
    <w:rsid w:val="00DA26F4"/>
    <w:rsid w:val="00DA2B01"/>
    <w:rsid w:val="00DA36C8"/>
    <w:rsid w:val="00DA3B09"/>
    <w:rsid w:val="00DA3D76"/>
    <w:rsid w:val="00DA4371"/>
    <w:rsid w:val="00DA4D9A"/>
    <w:rsid w:val="00DA5FA8"/>
    <w:rsid w:val="00DA6149"/>
    <w:rsid w:val="00DA622A"/>
    <w:rsid w:val="00DA6C8E"/>
    <w:rsid w:val="00DA6D84"/>
    <w:rsid w:val="00DA6F19"/>
    <w:rsid w:val="00DA730B"/>
    <w:rsid w:val="00DB0708"/>
    <w:rsid w:val="00DB0B8B"/>
    <w:rsid w:val="00DB1687"/>
    <w:rsid w:val="00DB1B76"/>
    <w:rsid w:val="00DB2549"/>
    <w:rsid w:val="00DB2E4A"/>
    <w:rsid w:val="00DB2F1B"/>
    <w:rsid w:val="00DB428F"/>
    <w:rsid w:val="00DB436B"/>
    <w:rsid w:val="00DB5710"/>
    <w:rsid w:val="00DB7272"/>
    <w:rsid w:val="00DC012D"/>
    <w:rsid w:val="00DC1709"/>
    <w:rsid w:val="00DC1815"/>
    <w:rsid w:val="00DC2320"/>
    <w:rsid w:val="00DC257E"/>
    <w:rsid w:val="00DC3653"/>
    <w:rsid w:val="00DC3687"/>
    <w:rsid w:val="00DC3991"/>
    <w:rsid w:val="00DC3D82"/>
    <w:rsid w:val="00DC5552"/>
    <w:rsid w:val="00DC5633"/>
    <w:rsid w:val="00DC5858"/>
    <w:rsid w:val="00DC630B"/>
    <w:rsid w:val="00DC64F9"/>
    <w:rsid w:val="00DC654E"/>
    <w:rsid w:val="00DC7428"/>
    <w:rsid w:val="00DC7465"/>
    <w:rsid w:val="00DC76C6"/>
    <w:rsid w:val="00DC7F42"/>
    <w:rsid w:val="00DD0879"/>
    <w:rsid w:val="00DD0886"/>
    <w:rsid w:val="00DD18D1"/>
    <w:rsid w:val="00DD1C4B"/>
    <w:rsid w:val="00DD26EE"/>
    <w:rsid w:val="00DD314E"/>
    <w:rsid w:val="00DD34FE"/>
    <w:rsid w:val="00DD38A0"/>
    <w:rsid w:val="00DD396B"/>
    <w:rsid w:val="00DD4576"/>
    <w:rsid w:val="00DD4FDC"/>
    <w:rsid w:val="00DD5192"/>
    <w:rsid w:val="00DD5302"/>
    <w:rsid w:val="00DD5523"/>
    <w:rsid w:val="00DD574D"/>
    <w:rsid w:val="00DD5F4C"/>
    <w:rsid w:val="00DD68FA"/>
    <w:rsid w:val="00DD6F61"/>
    <w:rsid w:val="00DD7413"/>
    <w:rsid w:val="00DD75C6"/>
    <w:rsid w:val="00DE0297"/>
    <w:rsid w:val="00DE0796"/>
    <w:rsid w:val="00DE0A3E"/>
    <w:rsid w:val="00DE0C9F"/>
    <w:rsid w:val="00DE1270"/>
    <w:rsid w:val="00DE15D8"/>
    <w:rsid w:val="00DE1970"/>
    <w:rsid w:val="00DE26C5"/>
    <w:rsid w:val="00DE27C0"/>
    <w:rsid w:val="00DE2970"/>
    <w:rsid w:val="00DE2DB1"/>
    <w:rsid w:val="00DE3AC9"/>
    <w:rsid w:val="00DE3E83"/>
    <w:rsid w:val="00DE44A6"/>
    <w:rsid w:val="00DE4B3A"/>
    <w:rsid w:val="00DE4FDA"/>
    <w:rsid w:val="00DE58DB"/>
    <w:rsid w:val="00DE5F3C"/>
    <w:rsid w:val="00DE684E"/>
    <w:rsid w:val="00DE715D"/>
    <w:rsid w:val="00DE7385"/>
    <w:rsid w:val="00DE7CAD"/>
    <w:rsid w:val="00DE7CEF"/>
    <w:rsid w:val="00DF03C8"/>
    <w:rsid w:val="00DF0D98"/>
    <w:rsid w:val="00DF0F3C"/>
    <w:rsid w:val="00DF107F"/>
    <w:rsid w:val="00DF16E5"/>
    <w:rsid w:val="00DF1C01"/>
    <w:rsid w:val="00DF2051"/>
    <w:rsid w:val="00DF2437"/>
    <w:rsid w:val="00DF2C3B"/>
    <w:rsid w:val="00DF35F9"/>
    <w:rsid w:val="00DF3EB6"/>
    <w:rsid w:val="00DF43AE"/>
    <w:rsid w:val="00DF653D"/>
    <w:rsid w:val="00DF6904"/>
    <w:rsid w:val="00DF74D6"/>
    <w:rsid w:val="00DF7B28"/>
    <w:rsid w:val="00E00B41"/>
    <w:rsid w:val="00E023C6"/>
    <w:rsid w:val="00E0263E"/>
    <w:rsid w:val="00E026BD"/>
    <w:rsid w:val="00E026E2"/>
    <w:rsid w:val="00E0286F"/>
    <w:rsid w:val="00E02BC2"/>
    <w:rsid w:val="00E02EFA"/>
    <w:rsid w:val="00E03143"/>
    <w:rsid w:val="00E03A3F"/>
    <w:rsid w:val="00E04610"/>
    <w:rsid w:val="00E04A43"/>
    <w:rsid w:val="00E056FD"/>
    <w:rsid w:val="00E05BBE"/>
    <w:rsid w:val="00E05EF9"/>
    <w:rsid w:val="00E06C7B"/>
    <w:rsid w:val="00E100BD"/>
    <w:rsid w:val="00E10AB2"/>
    <w:rsid w:val="00E10B86"/>
    <w:rsid w:val="00E10BFD"/>
    <w:rsid w:val="00E10E39"/>
    <w:rsid w:val="00E1166E"/>
    <w:rsid w:val="00E133D5"/>
    <w:rsid w:val="00E13552"/>
    <w:rsid w:val="00E135C9"/>
    <w:rsid w:val="00E1418B"/>
    <w:rsid w:val="00E14730"/>
    <w:rsid w:val="00E14943"/>
    <w:rsid w:val="00E14DBC"/>
    <w:rsid w:val="00E15036"/>
    <w:rsid w:val="00E15B4E"/>
    <w:rsid w:val="00E15D34"/>
    <w:rsid w:val="00E16414"/>
    <w:rsid w:val="00E175DF"/>
    <w:rsid w:val="00E219E0"/>
    <w:rsid w:val="00E21B74"/>
    <w:rsid w:val="00E23EB8"/>
    <w:rsid w:val="00E2421C"/>
    <w:rsid w:val="00E24359"/>
    <w:rsid w:val="00E248CD"/>
    <w:rsid w:val="00E250CB"/>
    <w:rsid w:val="00E25C5A"/>
    <w:rsid w:val="00E25FFD"/>
    <w:rsid w:val="00E264D0"/>
    <w:rsid w:val="00E26652"/>
    <w:rsid w:val="00E26707"/>
    <w:rsid w:val="00E278E7"/>
    <w:rsid w:val="00E27F25"/>
    <w:rsid w:val="00E302EE"/>
    <w:rsid w:val="00E30783"/>
    <w:rsid w:val="00E30E85"/>
    <w:rsid w:val="00E3124C"/>
    <w:rsid w:val="00E32E7F"/>
    <w:rsid w:val="00E339A8"/>
    <w:rsid w:val="00E33C03"/>
    <w:rsid w:val="00E34195"/>
    <w:rsid w:val="00E34652"/>
    <w:rsid w:val="00E34D43"/>
    <w:rsid w:val="00E3554D"/>
    <w:rsid w:val="00E36A1A"/>
    <w:rsid w:val="00E3751E"/>
    <w:rsid w:val="00E378A2"/>
    <w:rsid w:val="00E37BC6"/>
    <w:rsid w:val="00E37EE0"/>
    <w:rsid w:val="00E40176"/>
    <w:rsid w:val="00E4036F"/>
    <w:rsid w:val="00E40B2B"/>
    <w:rsid w:val="00E4161B"/>
    <w:rsid w:val="00E42412"/>
    <w:rsid w:val="00E42538"/>
    <w:rsid w:val="00E42AAF"/>
    <w:rsid w:val="00E42DB1"/>
    <w:rsid w:val="00E43F7A"/>
    <w:rsid w:val="00E4408E"/>
    <w:rsid w:val="00E441D8"/>
    <w:rsid w:val="00E45FBE"/>
    <w:rsid w:val="00E466C4"/>
    <w:rsid w:val="00E47E55"/>
    <w:rsid w:val="00E47FE7"/>
    <w:rsid w:val="00E506BC"/>
    <w:rsid w:val="00E50ED4"/>
    <w:rsid w:val="00E51622"/>
    <w:rsid w:val="00E518FC"/>
    <w:rsid w:val="00E52507"/>
    <w:rsid w:val="00E52B95"/>
    <w:rsid w:val="00E54768"/>
    <w:rsid w:val="00E54DC2"/>
    <w:rsid w:val="00E56D22"/>
    <w:rsid w:val="00E571D2"/>
    <w:rsid w:val="00E60B1E"/>
    <w:rsid w:val="00E61257"/>
    <w:rsid w:val="00E614FB"/>
    <w:rsid w:val="00E6151D"/>
    <w:rsid w:val="00E61868"/>
    <w:rsid w:val="00E61C87"/>
    <w:rsid w:val="00E61E20"/>
    <w:rsid w:val="00E61E9C"/>
    <w:rsid w:val="00E6203C"/>
    <w:rsid w:val="00E62943"/>
    <w:rsid w:val="00E62D69"/>
    <w:rsid w:val="00E630F7"/>
    <w:rsid w:val="00E63B61"/>
    <w:rsid w:val="00E63B69"/>
    <w:rsid w:val="00E640CF"/>
    <w:rsid w:val="00E64E6F"/>
    <w:rsid w:val="00E6697A"/>
    <w:rsid w:val="00E6719B"/>
    <w:rsid w:val="00E71A43"/>
    <w:rsid w:val="00E71C91"/>
    <w:rsid w:val="00E722DB"/>
    <w:rsid w:val="00E72811"/>
    <w:rsid w:val="00E72A2A"/>
    <w:rsid w:val="00E72ADE"/>
    <w:rsid w:val="00E72D61"/>
    <w:rsid w:val="00E73429"/>
    <w:rsid w:val="00E73FE9"/>
    <w:rsid w:val="00E7460D"/>
    <w:rsid w:val="00E74FD8"/>
    <w:rsid w:val="00E754A5"/>
    <w:rsid w:val="00E77C35"/>
    <w:rsid w:val="00E80966"/>
    <w:rsid w:val="00E809B6"/>
    <w:rsid w:val="00E80E8C"/>
    <w:rsid w:val="00E82ACD"/>
    <w:rsid w:val="00E83B49"/>
    <w:rsid w:val="00E85199"/>
    <w:rsid w:val="00E851B2"/>
    <w:rsid w:val="00E8551B"/>
    <w:rsid w:val="00E855A5"/>
    <w:rsid w:val="00E86DE7"/>
    <w:rsid w:val="00E87FB4"/>
    <w:rsid w:val="00E90508"/>
    <w:rsid w:val="00E9075C"/>
    <w:rsid w:val="00E91B40"/>
    <w:rsid w:val="00E9206A"/>
    <w:rsid w:val="00E930DA"/>
    <w:rsid w:val="00E93EFE"/>
    <w:rsid w:val="00E94F04"/>
    <w:rsid w:val="00E95F7B"/>
    <w:rsid w:val="00E9664B"/>
    <w:rsid w:val="00E969C7"/>
    <w:rsid w:val="00E96C5E"/>
    <w:rsid w:val="00E97AA4"/>
    <w:rsid w:val="00E97DC1"/>
    <w:rsid w:val="00EA08C6"/>
    <w:rsid w:val="00EA0DFD"/>
    <w:rsid w:val="00EA124D"/>
    <w:rsid w:val="00EA1717"/>
    <w:rsid w:val="00EA1DC1"/>
    <w:rsid w:val="00EA1E40"/>
    <w:rsid w:val="00EA205D"/>
    <w:rsid w:val="00EA2121"/>
    <w:rsid w:val="00EA238B"/>
    <w:rsid w:val="00EA26C2"/>
    <w:rsid w:val="00EA2C1C"/>
    <w:rsid w:val="00EA2EAC"/>
    <w:rsid w:val="00EA307E"/>
    <w:rsid w:val="00EA3284"/>
    <w:rsid w:val="00EA32F7"/>
    <w:rsid w:val="00EA385B"/>
    <w:rsid w:val="00EA41A4"/>
    <w:rsid w:val="00EA4D3A"/>
    <w:rsid w:val="00EA5338"/>
    <w:rsid w:val="00EA7FA9"/>
    <w:rsid w:val="00EB0BDB"/>
    <w:rsid w:val="00EB0D1B"/>
    <w:rsid w:val="00EB1DAC"/>
    <w:rsid w:val="00EB276F"/>
    <w:rsid w:val="00EB3CDC"/>
    <w:rsid w:val="00EB3D1F"/>
    <w:rsid w:val="00EB3FC2"/>
    <w:rsid w:val="00EB4710"/>
    <w:rsid w:val="00EB4DBB"/>
    <w:rsid w:val="00EB518C"/>
    <w:rsid w:val="00EB57BF"/>
    <w:rsid w:val="00EB754E"/>
    <w:rsid w:val="00EB76FC"/>
    <w:rsid w:val="00EB7F76"/>
    <w:rsid w:val="00EC021F"/>
    <w:rsid w:val="00EC03E2"/>
    <w:rsid w:val="00EC0698"/>
    <w:rsid w:val="00EC07DB"/>
    <w:rsid w:val="00EC0C69"/>
    <w:rsid w:val="00EC1C95"/>
    <w:rsid w:val="00EC2EE9"/>
    <w:rsid w:val="00EC3687"/>
    <w:rsid w:val="00EC39DB"/>
    <w:rsid w:val="00EC4040"/>
    <w:rsid w:val="00EC5593"/>
    <w:rsid w:val="00EC6617"/>
    <w:rsid w:val="00EC6DC0"/>
    <w:rsid w:val="00EC6E5E"/>
    <w:rsid w:val="00EC71D9"/>
    <w:rsid w:val="00ED07B4"/>
    <w:rsid w:val="00ED0ADA"/>
    <w:rsid w:val="00ED0EBF"/>
    <w:rsid w:val="00ED0F22"/>
    <w:rsid w:val="00ED2544"/>
    <w:rsid w:val="00ED2AA0"/>
    <w:rsid w:val="00ED2FB7"/>
    <w:rsid w:val="00ED3138"/>
    <w:rsid w:val="00ED4204"/>
    <w:rsid w:val="00ED46D9"/>
    <w:rsid w:val="00ED4867"/>
    <w:rsid w:val="00ED4C28"/>
    <w:rsid w:val="00ED5D24"/>
    <w:rsid w:val="00ED5E5E"/>
    <w:rsid w:val="00ED66D9"/>
    <w:rsid w:val="00ED7612"/>
    <w:rsid w:val="00ED7E10"/>
    <w:rsid w:val="00ED7FCD"/>
    <w:rsid w:val="00EE0FC2"/>
    <w:rsid w:val="00EE17A3"/>
    <w:rsid w:val="00EE1B12"/>
    <w:rsid w:val="00EE2636"/>
    <w:rsid w:val="00EE359E"/>
    <w:rsid w:val="00EE3E85"/>
    <w:rsid w:val="00EE3FE0"/>
    <w:rsid w:val="00EE4602"/>
    <w:rsid w:val="00EE6284"/>
    <w:rsid w:val="00EF062C"/>
    <w:rsid w:val="00EF1944"/>
    <w:rsid w:val="00EF1A22"/>
    <w:rsid w:val="00EF37B4"/>
    <w:rsid w:val="00EF3ED8"/>
    <w:rsid w:val="00EF46ED"/>
    <w:rsid w:val="00EF5784"/>
    <w:rsid w:val="00EF60E6"/>
    <w:rsid w:val="00EF6279"/>
    <w:rsid w:val="00F000A8"/>
    <w:rsid w:val="00F00D30"/>
    <w:rsid w:val="00F01A1A"/>
    <w:rsid w:val="00F01FE6"/>
    <w:rsid w:val="00F022E8"/>
    <w:rsid w:val="00F024D1"/>
    <w:rsid w:val="00F02A3C"/>
    <w:rsid w:val="00F02BC4"/>
    <w:rsid w:val="00F037C5"/>
    <w:rsid w:val="00F03E99"/>
    <w:rsid w:val="00F03F40"/>
    <w:rsid w:val="00F04040"/>
    <w:rsid w:val="00F042FA"/>
    <w:rsid w:val="00F04684"/>
    <w:rsid w:val="00F04B63"/>
    <w:rsid w:val="00F04DDA"/>
    <w:rsid w:val="00F04E19"/>
    <w:rsid w:val="00F059F9"/>
    <w:rsid w:val="00F05E8A"/>
    <w:rsid w:val="00F062FF"/>
    <w:rsid w:val="00F076FE"/>
    <w:rsid w:val="00F07D63"/>
    <w:rsid w:val="00F10064"/>
    <w:rsid w:val="00F11E31"/>
    <w:rsid w:val="00F127EC"/>
    <w:rsid w:val="00F13020"/>
    <w:rsid w:val="00F151A1"/>
    <w:rsid w:val="00F15DB8"/>
    <w:rsid w:val="00F160BA"/>
    <w:rsid w:val="00F16DE5"/>
    <w:rsid w:val="00F16E88"/>
    <w:rsid w:val="00F1755D"/>
    <w:rsid w:val="00F17701"/>
    <w:rsid w:val="00F200EE"/>
    <w:rsid w:val="00F2040E"/>
    <w:rsid w:val="00F22039"/>
    <w:rsid w:val="00F22304"/>
    <w:rsid w:val="00F2231A"/>
    <w:rsid w:val="00F22C1B"/>
    <w:rsid w:val="00F22E7E"/>
    <w:rsid w:val="00F23950"/>
    <w:rsid w:val="00F24841"/>
    <w:rsid w:val="00F254DA"/>
    <w:rsid w:val="00F271BF"/>
    <w:rsid w:val="00F2787D"/>
    <w:rsid w:val="00F27980"/>
    <w:rsid w:val="00F279D8"/>
    <w:rsid w:val="00F27D38"/>
    <w:rsid w:val="00F302A7"/>
    <w:rsid w:val="00F30887"/>
    <w:rsid w:val="00F30CE6"/>
    <w:rsid w:val="00F31715"/>
    <w:rsid w:val="00F327B6"/>
    <w:rsid w:val="00F33501"/>
    <w:rsid w:val="00F34120"/>
    <w:rsid w:val="00F346A0"/>
    <w:rsid w:val="00F3587B"/>
    <w:rsid w:val="00F35B07"/>
    <w:rsid w:val="00F363A1"/>
    <w:rsid w:val="00F36B32"/>
    <w:rsid w:val="00F3715B"/>
    <w:rsid w:val="00F37D12"/>
    <w:rsid w:val="00F4029E"/>
    <w:rsid w:val="00F4089E"/>
    <w:rsid w:val="00F4116F"/>
    <w:rsid w:val="00F415E8"/>
    <w:rsid w:val="00F41756"/>
    <w:rsid w:val="00F42243"/>
    <w:rsid w:val="00F42546"/>
    <w:rsid w:val="00F42686"/>
    <w:rsid w:val="00F429DF"/>
    <w:rsid w:val="00F437F2"/>
    <w:rsid w:val="00F43BA7"/>
    <w:rsid w:val="00F44742"/>
    <w:rsid w:val="00F447DA"/>
    <w:rsid w:val="00F4482B"/>
    <w:rsid w:val="00F4485A"/>
    <w:rsid w:val="00F4585E"/>
    <w:rsid w:val="00F45981"/>
    <w:rsid w:val="00F45AA4"/>
    <w:rsid w:val="00F45FCB"/>
    <w:rsid w:val="00F469C6"/>
    <w:rsid w:val="00F47665"/>
    <w:rsid w:val="00F47BDE"/>
    <w:rsid w:val="00F47FAF"/>
    <w:rsid w:val="00F500E2"/>
    <w:rsid w:val="00F50A40"/>
    <w:rsid w:val="00F50B62"/>
    <w:rsid w:val="00F5173F"/>
    <w:rsid w:val="00F52D3D"/>
    <w:rsid w:val="00F536EA"/>
    <w:rsid w:val="00F53857"/>
    <w:rsid w:val="00F53BCD"/>
    <w:rsid w:val="00F546B2"/>
    <w:rsid w:val="00F546CC"/>
    <w:rsid w:val="00F54E3E"/>
    <w:rsid w:val="00F550B7"/>
    <w:rsid w:val="00F5534C"/>
    <w:rsid w:val="00F56137"/>
    <w:rsid w:val="00F56707"/>
    <w:rsid w:val="00F5693A"/>
    <w:rsid w:val="00F56E20"/>
    <w:rsid w:val="00F57166"/>
    <w:rsid w:val="00F571F9"/>
    <w:rsid w:val="00F576BD"/>
    <w:rsid w:val="00F57855"/>
    <w:rsid w:val="00F5787E"/>
    <w:rsid w:val="00F57974"/>
    <w:rsid w:val="00F60179"/>
    <w:rsid w:val="00F60597"/>
    <w:rsid w:val="00F60E23"/>
    <w:rsid w:val="00F617F5"/>
    <w:rsid w:val="00F620F0"/>
    <w:rsid w:val="00F63635"/>
    <w:rsid w:val="00F646FE"/>
    <w:rsid w:val="00F65C91"/>
    <w:rsid w:val="00F65DF2"/>
    <w:rsid w:val="00F667D3"/>
    <w:rsid w:val="00F66E98"/>
    <w:rsid w:val="00F67059"/>
    <w:rsid w:val="00F676B6"/>
    <w:rsid w:val="00F70810"/>
    <w:rsid w:val="00F71FA7"/>
    <w:rsid w:val="00F721BD"/>
    <w:rsid w:val="00F725A4"/>
    <w:rsid w:val="00F72AEA"/>
    <w:rsid w:val="00F72C9E"/>
    <w:rsid w:val="00F72FA8"/>
    <w:rsid w:val="00F73285"/>
    <w:rsid w:val="00F73601"/>
    <w:rsid w:val="00F73659"/>
    <w:rsid w:val="00F74B5C"/>
    <w:rsid w:val="00F74E28"/>
    <w:rsid w:val="00F75679"/>
    <w:rsid w:val="00F75ABD"/>
    <w:rsid w:val="00F76AD0"/>
    <w:rsid w:val="00F80BBB"/>
    <w:rsid w:val="00F80FCD"/>
    <w:rsid w:val="00F81814"/>
    <w:rsid w:val="00F822E9"/>
    <w:rsid w:val="00F824E1"/>
    <w:rsid w:val="00F82AA2"/>
    <w:rsid w:val="00F83051"/>
    <w:rsid w:val="00F846C4"/>
    <w:rsid w:val="00F84BA4"/>
    <w:rsid w:val="00F85328"/>
    <w:rsid w:val="00F85E0F"/>
    <w:rsid w:val="00F87285"/>
    <w:rsid w:val="00F905C1"/>
    <w:rsid w:val="00F90642"/>
    <w:rsid w:val="00F91248"/>
    <w:rsid w:val="00F9282F"/>
    <w:rsid w:val="00F9294F"/>
    <w:rsid w:val="00F92D0B"/>
    <w:rsid w:val="00F94290"/>
    <w:rsid w:val="00F94830"/>
    <w:rsid w:val="00F94B24"/>
    <w:rsid w:val="00F9605F"/>
    <w:rsid w:val="00F96CD0"/>
    <w:rsid w:val="00F976F1"/>
    <w:rsid w:val="00FA19B7"/>
    <w:rsid w:val="00FA2498"/>
    <w:rsid w:val="00FA27A4"/>
    <w:rsid w:val="00FA29E6"/>
    <w:rsid w:val="00FA2F7E"/>
    <w:rsid w:val="00FA363C"/>
    <w:rsid w:val="00FA3737"/>
    <w:rsid w:val="00FA3E70"/>
    <w:rsid w:val="00FA426E"/>
    <w:rsid w:val="00FA4CE7"/>
    <w:rsid w:val="00FA4E74"/>
    <w:rsid w:val="00FA4F44"/>
    <w:rsid w:val="00FA4FC8"/>
    <w:rsid w:val="00FA5C96"/>
    <w:rsid w:val="00FA5D69"/>
    <w:rsid w:val="00FA6136"/>
    <w:rsid w:val="00FA61E1"/>
    <w:rsid w:val="00FA643A"/>
    <w:rsid w:val="00FA65EB"/>
    <w:rsid w:val="00FA6718"/>
    <w:rsid w:val="00FA7349"/>
    <w:rsid w:val="00FA7B55"/>
    <w:rsid w:val="00FB09CE"/>
    <w:rsid w:val="00FB146A"/>
    <w:rsid w:val="00FB2B50"/>
    <w:rsid w:val="00FB2FC1"/>
    <w:rsid w:val="00FB393E"/>
    <w:rsid w:val="00FB454D"/>
    <w:rsid w:val="00FB5219"/>
    <w:rsid w:val="00FB54F0"/>
    <w:rsid w:val="00FB5904"/>
    <w:rsid w:val="00FB5E48"/>
    <w:rsid w:val="00FB64D2"/>
    <w:rsid w:val="00FB7B52"/>
    <w:rsid w:val="00FC0A8D"/>
    <w:rsid w:val="00FC0C81"/>
    <w:rsid w:val="00FC2746"/>
    <w:rsid w:val="00FC2AE0"/>
    <w:rsid w:val="00FC2BB6"/>
    <w:rsid w:val="00FC2E5D"/>
    <w:rsid w:val="00FC37B7"/>
    <w:rsid w:val="00FC37CE"/>
    <w:rsid w:val="00FC3F74"/>
    <w:rsid w:val="00FC435D"/>
    <w:rsid w:val="00FC4CD8"/>
    <w:rsid w:val="00FC4E06"/>
    <w:rsid w:val="00FC4F01"/>
    <w:rsid w:val="00FC4F31"/>
    <w:rsid w:val="00FC5042"/>
    <w:rsid w:val="00FC53F8"/>
    <w:rsid w:val="00FC5427"/>
    <w:rsid w:val="00FC57FC"/>
    <w:rsid w:val="00FC5DBE"/>
    <w:rsid w:val="00FC66DF"/>
    <w:rsid w:val="00FC692A"/>
    <w:rsid w:val="00FC759B"/>
    <w:rsid w:val="00FC7A38"/>
    <w:rsid w:val="00FC7DBC"/>
    <w:rsid w:val="00FC7F64"/>
    <w:rsid w:val="00FD1369"/>
    <w:rsid w:val="00FD14CB"/>
    <w:rsid w:val="00FD23C1"/>
    <w:rsid w:val="00FD23F7"/>
    <w:rsid w:val="00FD37BF"/>
    <w:rsid w:val="00FD40A4"/>
    <w:rsid w:val="00FD548F"/>
    <w:rsid w:val="00FD5618"/>
    <w:rsid w:val="00FD6329"/>
    <w:rsid w:val="00FE09D2"/>
    <w:rsid w:val="00FE0CE5"/>
    <w:rsid w:val="00FE0E93"/>
    <w:rsid w:val="00FE1367"/>
    <w:rsid w:val="00FE14E6"/>
    <w:rsid w:val="00FE163E"/>
    <w:rsid w:val="00FE1D4F"/>
    <w:rsid w:val="00FE213B"/>
    <w:rsid w:val="00FE27B1"/>
    <w:rsid w:val="00FE39BF"/>
    <w:rsid w:val="00FE435D"/>
    <w:rsid w:val="00FE43B4"/>
    <w:rsid w:val="00FE4B78"/>
    <w:rsid w:val="00FE4E05"/>
    <w:rsid w:val="00FE55C2"/>
    <w:rsid w:val="00FE5A44"/>
    <w:rsid w:val="00FE5D51"/>
    <w:rsid w:val="00FE5FF2"/>
    <w:rsid w:val="00FE5FFB"/>
    <w:rsid w:val="00FE6601"/>
    <w:rsid w:val="00FE6A7C"/>
    <w:rsid w:val="00FE6EF7"/>
    <w:rsid w:val="00FE78B5"/>
    <w:rsid w:val="00FF3F4A"/>
    <w:rsid w:val="00FF5189"/>
    <w:rsid w:val="00FF68D8"/>
    <w:rsid w:val="00FF696D"/>
    <w:rsid w:val="00FF7020"/>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C55D16C"/>
  <w15:chartTrackingRefBased/>
  <w15:docId w15:val="{C085F01D-9155-4824-8879-1CFA34F0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2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4029E"/>
    <w:rPr>
      <w:rFonts w:ascii="Courier New" w:eastAsia="Times" w:hAnsi="Courier New"/>
      <w:sz w:val="20"/>
      <w:szCs w:val="20"/>
    </w:rPr>
  </w:style>
  <w:style w:type="paragraph" w:styleId="Footer">
    <w:name w:val="footer"/>
    <w:basedOn w:val="Normal"/>
    <w:rsid w:val="00F4029E"/>
    <w:pPr>
      <w:tabs>
        <w:tab w:val="center" w:pos="4320"/>
        <w:tab w:val="right" w:pos="8640"/>
      </w:tabs>
    </w:pPr>
  </w:style>
  <w:style w:type="character" w:styleId="PageNumber">
    <w:name w:val="page number"/>
    <w:basedOn w:val="DefaultParagraphFont"/>
    <w:rsid w:val="00F4029E"/>
  </w:style>
  <w:style w:type="paragraph" w:customStyle="1" w:styleId="Default">
    <w:name w:val="Default"/>
    <w:rsid w:val="00F4029E"/>
    <w:pPr>
      <w:autoSpaceDE w:val="0"/>
      <w:autoSpaceDN w:val="0"/>
      <w:adjustRightInd w:val="0"/>
    </w:pPr>
    <w:rPr>
      <w:rFonts w:ascii="Arial" w:hAnsi="Arial" w:cs="Arial"/>
      <w:color w:val="000000"/>
      <w:sz w:val="24"/>
      <w:szCs w:val="24"/>
    </w:rPr>
  </w:style>
  <w:style w:type="paragraph" w:styleId="NormalWeb">
    <w:name w:val="Normal (Web)"/>
    <w:basedOn w:val="Normal"/>
    <w:rsid w:val="00F4029E"/>
    <w:pPr>
      <w:spacing w:after="360"/>
      <w:jc w:val="both"/>
    </w:pPr>
  </w:style>
  <w:style w:type="paragraph" w:styleId="Header">
    <w:name w:val="header"/>
    <w:basedOn w:val="Normal"/>
    <w:rsid w:val="007D091F"/>
    <w:pPr>
      <w:tabs>
        <w:tab w:val="center" w:pos="4320"/>
        <w:tab w:val="right" w:pos="8640"/>
      </w:tabs>
    </w:pPr>
  </w:style>
  <w:style w:type="paragraph" w:styleId="BalloonText">
    <w:name w:val="Balloon Text"/>
    <w:basedOn w:val="Normal"/>
    <w:link w:val="BalloonTextChar"/>
    <w:rsid w:val="00C33331"/>
    <w:rPr>
      <w:rFonts w:ascii="Tahoma" w:hAnsi="Tahoma" w:cs="Tahoma"/>
      <w:sz w:val="16"/>
      <w:szCs w:val="16"/>
    </w:rPr>
  </w:style>
  <w:style w:type="character" w:customStyle="1" w:styleId="BalloonTextChar">
    <w:name w:val="Balloon Text Char"/>
    <w:link w:val="BalloonText"/>
    <w:rsid w:val="00C33331"/>
    <w:rPr>
      <w:rFonts w:ascii="Tahoma" w:hAnsi="Tahoma" w:cs="Tahoma"/>
      <w:sz w:val="16"/>
      <w:szCs w:val="16"/>
    </w:rPr>
  </w:style>
  <w:style w:type="paragraph" w:styleId="ListParagraph">
    <w:name w:val="List Paragraph"/>
    <w:basedOn w:val="Normal"/>
    <w:uiPriority w:val="34"/>
    <w:qFormat/>
    <w:rsid w:val="0058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Mariana Bracetti Academy Charter School</vt:lpstr>
    </vt:vector>
  </TitlesOfParts>
  <Company>LDY&amp;M</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Mariana Bracetti Academy Charter School</dc:title>
  <dc:subject/>
  <dc:creator>Natalie Hoffa</dc:creator>
  <cp:keywords/>
  <dc:description/>
  <cp:lastModifiedBy>Jennifer Lloyd</cp:lastModifiedBy>
  <cp:revision>3</cp:revision>
  <cp:lastPrinted>2013-01-23T13:55:00Z</cp:lastPrinted>
  <dcterms:created xsi:type="dcterms:W3CDTF">2023-08-22T13:12:00Z</dcterms:created>
  <dcterms:modified xsi:type="dcterms:W3CDTF">2023-08-22T13:16:00Z</dcterms:modified>
</cp:coreProperties>
</file>