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C5C57" w14:textId="47207A6E" w:rsidR="00171F90" w:rsidRDefault="002975A6" w:rsidP="004F3E24">
      <w:pPr>
        <w:jc w:val="center"/>
        <w:rPr>
          <w:b/>
          <w:sz w:val="28"/>
          <w:szCs w:val="28"/>
        </w:rPr>
      </w:pPr>
      <w:r w:rsidRPr="002975A6">
        <w:rPr>
          <w:b/>
          <w:sz w:val="28"/>
          <w:szCs w:val="28"/>
        </w:rPr>
        <w:t>Urban Pathways K-5 College Charter School</w:t>
      </w:r>
    </w:p>
    <w:p w14:paraId="4CBF3A50" w14:textId="77777777" w:rsidR="0035437F" w:rsidRDefault="0035437F" w:rsidP="004F3E24">
      <w:pPr>
        <w:jc w:val="center"/>
        <w:rPr>
          <w:rFonts w:cs="Arial"/>
          <w:b/>
          <w:sz w:val="28"/>
          <w:szCs w:val="28"/>
        </w:rPr>
      </w:pPr>
    </w:p>
    <w:p w14:paraId="5F2CFE8E" w14:textId="77777777" w:rsidR="00171F90" w:rsidRDefault="002975A6" w:rsidP="006E0DBB">
      <w:pPr>
        <w:jc w:val="center"/>
        <w:rPr>
          <w:rFonts w:ascii="Book Antiqua" w:hAnsi="Book Antiqua"/>
          <w:b/>
          <w:sz w:val="28"/>
          <w:szCs w:val="28"/>
        </w:rPr>
      </w:pPr>
    </w:p>
    <w:p w14:paraId="5C2E7237" w14:textId="77777777" w:rsidR="00991525" w:rsidRDefault="00B563AC" w:rsidP="006E0DBB">
      <w:pPr>
        <w:jc w:val="center"/>
        <w:rPr>
          <w:rFonts w:ascii="Book Antiqua" w:hAnsi="Book Antiqua"/>
          <w:b/>
          <w:sz w:val="28"/>
          <w:szCs w:val="28"/>
        </w:rPr>
      </w:pPr>
      <w:r w:rsidRPr="007323B7">
        <w:rPr>
          <w:rFonts w:ascii="Book Antiqua" w:hAnsi="Book Antiqua"/>
          <w:b/>
          <w:sz w:val="28"/>
          <w:szCs w:val="28"/>
        </w:rPr>
        <w:t>Board of Trustees Policy</w:t>
      </w:r>
    </w:p>
    <w:p w14:paraId="7CE07FA5" w14:textId="77777777" w:rsidR="00991525" w:rsidRPr="00164A22" w:rsidRDefault="002975A6" w:rsidP="00991525">
      <w:pPr>
        <w:rPr>
          <w:rFonts w:ascii="Book Antiqua" w:hAnsi="Book Antiqua"/>
        </w:rPr>
      </w:pPr>
    </w:p>
    <w:p w14:paraId="4B8DCAB6" w14:textId="77777777" w:rsidR="00991525" w:rsidRPr="00164A22" w:rsidRDefault="00B563AC" w:rsidP="00991525">
      <w:pPr>
        <w:jc w:val="center"/>
        <w:rPr>
          <w:rFonts w:ascii="Book Antiqua" w:hAnsi="Book Antiqua"/>
        </w:rPr>
      </w:pPr>
      <w:r>
        <w:rPr>
          <w:rFonts w:ascii="Book Antiqua" w:hAnsi="Book Antiqua"/>
          <w:b/>
        </w:rPr>
        <w:t>STUDENT ASSISTANCE PROGRAM - ANTI–</w:t>
      </w:r>
      <w:r w:rsidRPr="00164A22">
        <w:rPr>
          <w:rFonts w:ascii="Book Antiqua" w:hAnsi="Book Antiqua"/>
          <w:b/>
        </w:rPr>
        <w:t>WEAPONS POLICY</w:t>
      </w:r>
    </w:p>
    <w:p w14:paraId="19A68601" w14:textId="77777777" w:rsidR="00991525" w:rsidRPr="00011873" w:rsidRDefault="002975A6" w:rsidP="00991525">
      <w:pPr>
        <w:pStyle w:val="Header"/>
        <w:tabs>
          <w:tab w:val="clear" w:pos="4320"/>
          <w:tab w:val="clear" w:pos="8640"/>
        </w:tabs>
        <w:rPr>
          <w:rFonts w:ascii="Book Antiqua" w:hAnsi="Book Antiqua"/>
        </w:rPr>
      </w:pPr>
    </w:p>
    <w:p w14:paraId="246F9EB2" w14:textId="77777777" w:rsidR="00991525" w:rsidRPr="00011873" w:rsidRDefault="00B563AC" w:rsidP="00991525">
      <w:pPr>
        <w:pStyle w:val="Header"/>
        <w:tabs>
          <w:tab w:val="clear" w:pos="4320"/>
          <w:tab w:val="clear" w:pos="8640"/>
        </w:tabs>
        <w:rPr>
          <w:rFonts w:ascii="Book Antiqua" w:hAnsi="Book Antiqua"/>
        </w:rPr>
      </w:pPr>
      <w:r w:rsidRPr="00011873">
        <w:rPr>
          <w:rFonts w:ascii="Book Antiqua" w:hAnsi="Book Antiqua"/>
        </w:rPr>
        <w:t>Purpose</w:t>
      </w:r>
    </w:p>
    <w:p w14:paraId="6927CD55" w14:textId="77777777" w:rsidR="00991525" w:rsidRPr="00011873" w:rsidRDefault="002975A6" w:rsidP="00991525">
      <w:pPr>
        <w:pStyle w:val="Header"/>
        <w:tabs>
          <w:tab w:val="clear" w:pos="4320"/>
          <w:tab w:val="clear" w:pos="8640"/>
        </w:tabs>
        <w:rPr>
          <w:rFonts w:ascii="Book Antiqua" w:hAnsi="Book Antiqua"/>
        </w:rPr>
      </w:pPr>
    </w:p>
    <w:p w14:paraId="36FD1856" w14:textId="1F673414" w:rsidR="00991525" w:rsidRPr="00011873" w:rsidRDefault="00B563AC" w:rsidP="00BE2DBB">
      <w:pPr>
        <w:pStyle w:val="Header"/>
        <w:numPr>
          <w:ilvl w:val="0"/>
          <w:numId w:val="4"/>
        </w:numPr>
        <w:tabs>
          <w:tab w:val="clear" w:pos="4320"/>
          <w:tab w:val="clear" w:pos="8640"/>
        </w:tabs>
        <w:rPr>
          <w:rFonts w:ascii="Book Antiqua" w:hAnsi="Book Antiqua"/>
        </w:rPr>
      </w:pPr>
      <w:r w:rsidRPr="00011873">
        <w:rPr>
          <w:rFonts w:ascii="Book Antiqua" w:hAnsi="Book Antiqua"/>
        </w:rPr>
        <w:t xml:space="preserve">To give students, parents, staff, and the community at large a clear statement concerning </w:t>
      </w:r>
      <w:r>
        <w:rPr>
          <w:rFonts w:ascii="Book Antiqua" w:hAnsi="Book Antiqua"/>
        </w:rPr>
        <w:t xml:space="preserve">the </w:t>
      </w:r>
      <w:r w:rsidR="002975A6" w:rsidRPr="002975A6">
        <w:rPr>
          <w:rFonts w:ascii="Book Antiqua" w:hAnsi="Book Antiqua"/>
        </w:rPr>
        <w:t>Urban Pathways K-5 College Charter School</w:t>
      </w:r>
      <w:r>
        <w:rPr>
          <w:rFonts w:ascii="Book Antiqua" w:hAnsi="Book Antiqua" w:cs="Arial"/>
        </w:rPr>
        <w:t>’s (“</w:t>
      </w:r>
      <w:r w:rsidRPr="00E14C70">
        <w:rPr>
          <w:rFonts w:ascii="Book Antiqua" w:hAnsi="Book Antiqua"/>
        </w:rPr>
        <w:t xml:space="preserve">Charter </w:t>
      </w:r>
      <w:proofErr w:type="gramStart"/>
      <w:r w:rsidRPr="00E14C70">
        <w:rPr>
          <w:rFonts w:ascii="Book Antiqua" w:hAnsi="Book Antiqua"/>
        </w:rPr>
        <w:t>School</w:t>
      </w:r>
      <w:r>
        <w:rPr>
          <w:rFonts w:ascii="Book Antiqua" w:hAnsi="Book Antiqua"/>
        </w:rPr>
        <w:t>“</w:t>
      </w:r>
      <w:proofErr w:type="gramEnd"/>
      <w:r>
        <w:rPr>
          <w:rFonts w:ascii="Book Antiqua" w:hAnsi="Book Antiqua"/>
        </w:rPr>
        <w:t xml:space="preserve">) </w:t>
      </w:r>
      <w:r w:rsidRPr="00011873">
        <w:rPr>
          <w:rFonts w:ascii="Book Antiqua" w:hAnsi="Book Antiqua"/>
        </w:rPr>
        <w:t>stand against weapons, and to state the consequences that will follow violation of the weapons policy</w:t>
      </w:r>
      <w:r>
        <w:rPr>
          <w:rFonts w:ascii="Book Antiqua" w:hAnsi="Book Antiqua"/>
        </w:rPr>
        <w:t xml:space="preserve"> consistent with the </w:t>
      </w:r>
      <w:r w:rsidRPr="00E14C70">
        <w:rPr>
          <w:rFonts w:ascii="Book Antiqua" w:hAnsi="Book Antiqua"/>
        </w:rPr>
        <w:t>Charter School</w:t>
      </w:r>
      <w:r>
        <w:rPr>
          <w:rFonts w:ascii="Book Antiqua" w:hAnsi="Book Antiqua"/>
        </w:rPr>
        <w:t>’s Code of Conduct</w:t>
      </w:r>
      <w:r w:rsidRPr="00011873">
        <w:rPr>
          <w:rFonts w:ascii="Book Antiqua" w:hAnsi="Book Antiqua"/>
        </w:rPr>
        <w:t>.</w:t>
      </w:r>
    </w:p>
    <w:p w14:paraId="269B68A5" w14:textId="77777777" w:rsidR="00991525" w:rsidRPr="00011873" w:rsidRDefault="002975A6" w:rsidP="00991525">
      <w:pPr>
        <w:pStyle w:val="Header"/>
        <w:tabs>
          <w:tab w:val="clear" w:pos="4320"/>
          <w:tab w:val="clear" w:pos="8640"/>
        </w:tabs>
        <w:rPr>
          <w:rFonts w:ascii="Book Antiqua" w:hAnsi="Book Antiqua"/>
        </w:rPr>
      </w:pPr>
    </w:p>
    <w:p w14:paraId="330A4DC5" w14:textId="77777777" w:rsidR="00991525" w:rsidRPr="00011873" w:rsidRDefault="00B563AC" w:rsidP="00991525">
      <w:pPr>
        <w:pStyle w:val="Header"/>
        <w:tabs>
          <w:tab w:val="clear" w:pos="4320"/>
          <w:tab w:val="clear" w:pos="8640"/>
        </w:tabs>
        <w:rPr>
          <w:rFonts w:ascii="Book Antiqua" w:hAnsi="Book Antiqua"/>
        </w:rPr>
      </w:pPr>
      <w:r w:rsidRPr="00011873">
        <w:rPr>
          <w:rFonts w:ascii="Book Antiqua" w:hAnsi="Book Antiqua"/>
        </w:rPr>
        <w:t>Objectives</w:t>
      </w:r>
    </w:p>
    <w:p w14:paraId="2D565183" w14:textId="77777777" w:rsidR="00991525" w:rsidRPr="00011873" w:rsidRDefault="002975A6" w:rsidP="00991525">
      <w:pPr>
        <w:pStyle w:val="Header"/>
        <w:tabs>
          <w:tab w:val="clear" w:pos="4320"/>
          <w:tab w:val="clear" w:pos="8640"/>
        </w:tabs>
        <w:rPr>
          <w:rFonts w:ascii="Book Antiqua" w:hAnsi="Book Antiqua"/>
        </w:rPr>
      </w:pPr>
    </w:p>
    <w:p w14:paraId="6381EB59" w14:textId="77777777" w:rsidR="00991525" w:rsidRPr="00E14C70" w:rsidRDefault="00B563AC" w:rsidP="00E14C70">
      <w:pPr>
        <w:pStyle w:val="ListParagraph"/>
        <w:numPr>
          <w:ilvl w:val="0"/>
          <w:numId w:val="4"/>
        </w:numPr>
        <w:rPr>
          <w:rFonts w:ascii="Book Antiqua" w:hAnsi="Book Antiqua"/>
        </w:rPr>
      </w:pPr>
      <w:r w:rsidRPr="00E14C70">
        <w:rPr>
          <w:rFonts w:ascii="Book Antiqua" w:hAnsi="Book Antiqua"/>
        </w:rPr>
        <w:t xml:space="preserve">To ensure the safety of students and staff, their property, and the property of </w:t>
      </w:r>
      <w:r>
        <w:rPr>
          <w:rFonts w:ascii="Book Antiqua" w:hAnsi="Book Antiqua"/>
        </w:rPr>
        <w:t xml:space="preserve">the </w:t>
      </w:r>
      <w:r w:rsidRPr="00E14C70">
        <w:rPr>
          <w:rFonts w:ascii="Book Antiqua" w:hAnsi="Book Antiqua"/>
        </w:rPr>
        <w:t>Charter School.</w:t>
      </w:r>
    </w:p>
    <w:p w14:paraId="0A2EB098" w14:textId="77777777" w:rsidR="00991525" w:rsidRPr="00011873" w:rsidRDefault="002975A6" w:rsidP="00991525">
      <w:pPr>
        <w:ind w:left="1440" w:hanging="720"/>
        <w:rPr>
          <w:rFonts w:ascii="Book Antiqua" w:hAnsi="Book Antiqua"/>
        </w:rPr>
      </w:pPr>
    </w:p>
    <w:p w14:paraId="3C3962FA" w14:textId="77777777" w:rsidR="00991525" w:rsidRPr="00E14C70" w:rsidRDefault="00B563AC" w:rsidP="00E14C70">
      <w:pPr>
        <w:pStyle w:val="ListParagraph"/>
        <w:numPr>
          <w:ilvl w:val="0"/>
          <w:numId w:val="4"/>
        </w:numPr>
        <w:rPr>
          <w:rFonts w:ascii="Book Antiqua" w:hAnsi="Book Antiqua"/>
        </w:rPr>
      </w:pPr>
      <w:r w:rsidRPr="00E14C70">
        <w:rPr>
          <w:rFonts w:ascii="Book Antiqua" w:hAnsi="Book Antiqua"/>
        </w:rPr>
        <w:t>To maintain a safe, supportive, nurturing, non-punitive school environment highly conducive to learning.</w:t>
      </w:r>
    </w:p>
    <w:p w14:paraId="0096EDA9" w14:textId="77777777" w:rsidR="00991525" w:rsidRPr="00011873" w:rsidRDefault="002975A6" w:rsidP="00991525">
      <w:pPr>
        <w:pStyle w:val="Header"/>
        <w:tabs>
          <w:tab w:val="clear" w:pos="4320"/>
          <w:tab w:val="clear" w:pos="8640"/>
        </w:tabs>
        <w:rPr>
          <w:rFonts w:ascii="Book Antiqua" w:hAnsi="Book Antiqua"/>
        </w:rPr>
      </w:pPr>
    </w:p>
    <w:p w14:paraId="392821E5"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 xml:space="preserve">A weapon is defined as any object that, by design, use, intended use, or brandishing could cause bodily harm or property damage or could intimidate other </w:t>
      </w:r>
      <w:proofErr w:type="gramStart"/>
      <w:r w:rsidRPr="00011873">
        <w:rPr>
          <w:rFonts w:ascii="Book Antiqua" w:hAnsi="Book Antiqua"/>
        </w:rPr>
        <w:t>persons</w:t>
      </w:r>
      <w:proofErr w:type="gramEnd"/>
      <w:r w:rsidRPr="00011873">
        <w:rPr>
          <w:rFonts w:ascii="Book Antiqua" w:hAnsi="Book Antiqua"/>
        </w:rPr>
        <w:t xml:space="preserve">.  Weapons include, but are not limited to, firearms (whether loaded or unloaded, whether operational or not, and whether genuine or not), </w:t>
      </w:r>
      <w:r>
        <w:rPr>
          <w:rFonts w:ascii="Book Antiqua" w:hAnsi="Book Antiqua"/>
        </w:rPr>
        <w:t xml:space="preserve">stun guns and BB guns, </w:t>
      </w:r>
      <w:r w:rsidRPr="00011873">
        <w:rPr>
          <w:rFonts w:ascii="Book Antiqua" w:hAnsi="Book Antiqua"/>
        </w:rPr>
        <w:t xml:space="preserve">as well as knives and knife look-alikes, </w:t>
      </w:r>
      <w:r>
        <w:rPr>
          <w:rFonts w:ascii="Book Antiqua" w:hAnsi="Book Antiqua"/>
        </w:rPr>
        <w:t xml:space="preserve">razors or other cutting instruments, </w:t>
      </w:r>
      <w:r w:rsidRPr="00011873">
        <w:rPr>
          <w:rFonts w:ascii="Book Antiqua" w:hAnsi="Book Antiqua"/>
        </w:rPr>
        <w:t xml:space="preserve">chains, martial arts equipment, dangerous chemicals, </w:t>
      </w:r>
      <w:proofErr w:type="gramStart"/>
      <w:r w:rsidRPr="00011873">
        <w:rPr>
          <w:rFonts w:ascii="Book Antiqua" w:hAnsi="Book Antiqua"/>
        </w:rPr>
        <w:t>explosives</w:t>
      </w:r>
      <w:proofErr w:type="gramEnd"/>
      <w:r>
        <w:rPr>
          <w:rFonts w:ascii="Book Antiqua" w:hAnsi="Book Antiqua"/>
        </w:rPr>
        <w:t xml:space="preserve"> </w:t>
      </w:r>
      <w:r w:rsidRPr="00490CDD">
        <w:rPr>
          <w:rFonts w:ascii="Book Antiqua" w:hAnsi="Book Antiqua"/>
        </w:rPr>
        <w:t xml:space="preserve">or devices which may cause a fire or any other tool, instrument or implement capable of inflicting serious bodily injury.  In addition, any </w:t>
      </w:r>
      <w:r>
        <w:rPr>
          <w:rFonts w:ascii="Book Antiqua" w:hAnsi="Book Antiqua"/>
        </w:rPr>
        <w:t xml:space="preserve">look-alikes, </w:t>
      </w:r>
      <w:r w:rsidRPr="00490CDD">
        <w:rPr>
          <w:rFonts w:ascii="Book Antiqua" w:hAnsi="Book Antiqua"/>
        </w:rPr>
        <w:t>toy, fakes, play or “pretend” weapons will be in violation of this rule and will be subject to similar consequences</w:t>
      </w:r>
      <w:r w:rsidRPr="00B369F9">
        <w:t>.</w:t>
      </w:r>
    </w:p>
    <w:p w14:paraId="53A91C31" w14:textId="77777777" w:rsidR="00991525" w:rsidRDefault="002975A6" w:rsidP="00991525">
      <w:pPr>
        <w:pStyle w:val="Header"/>
        <w:tabs>
          <w:tab w:val="clear" w:pos="4320"/>
          <w:tab w:val="clear" w:pos="8640"/>
        </w:tabs>
        <w:ind w:left="1440" w:hanging="720"/>
        <w:rPr>
          <w:rFonts w:ascii="Book Antiqua" w:hAnsi="Book Antiqua"/>
        </w:rPr>
      </w:pPr>
    </w:p>
    <w:p w14:paraId="19AB6C7A"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 xml:space="preserve">Items not designed as weapons will be regarded as weapons under this policy if their use causes another person bodily harm or damage, or if the items are used with the intent of causing bodily harm or property </w:t>
      </w:r>
      <w:r>
        <w:rPr>
          <w:rFonts w:ascii="Book Antiqua" w:hAnsi="Book Antiqua"/>
        </w:rPr>
        <w:t>d</w:t>
      </w:r>
      <w:r w:rsidRPr="00011873">
        <w:rPr>
          <w:rFonts w:ascii="Book Antiqua" w:hAnsi="Book Antiqua"/>
        </w:rPr>
        <w:t xml:space="preserve">amage, or they are used to intimidate others.  Such items include, but are not limited to, belts, sprays, pens and pencils, scissors, </w:t>
      </w:r>
      <w:r>
        <w:rPr>
          <w:rFonts w:ascii="Book Antiqua" w:hAnsi="Book Antiqua"/>
        </w:rPr>
        <w:t xml:space="preserve">laser pointers </w:t>
      </w:r>
      <w:r w:rsidRPr="00011873">
        <w:rPr>
          <w:rFonts w:ascii="Book Antiqua" w:hAnsi="Book Antiqua"/>
        </w:rPr>
        <w:t>and other sharp objects.</w:t>
      </w:r>
    </w:p>
    <w:p w14:paraId="606D54A4" w14:textId="77777777" w:rsidR="00991525" w:rsidRPr="00011873" w:rsidRDefault="002975A6" w:rsidP="00991525">
      <w:pPr>
        <w:pStyle w:val="Header"/>
        <w:tabs>
          <w:tab w:val="clear" w:pos="4320"/>
          <w:tab w:val="clear" w:pos="8640"/>
        </w:tabs>
        <w:ind w:left="1440" w:hanging="720"/>
        <w:rPr>
          <w:rFonts w:ascii="Book Antiqua" w:hAnsi="Book Antiqua"/>
        </w:rPr>
      </w:pPr>
    </w:p>
    <w:p w14:paraId="5D550CFD"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The three exceptions to this policy are:</w:t>
      </w:r>
    </w:p>
    <w:p w14:paraId="22E037F4" w14:textId="77777777" w:rsidR="00991525" w:rsidRPr="00011873" w:rsidRDefault="002975A6" w:rsidP="00991525">
      <w:pPr>
        <w:pStyle w:val="Header"/>
        <w:tabs>
          <w:tab w:val="clear" w:pos="4320"/>
          <w:tab w:val="clear" w:pos="8640"/>
        </w:tabs>
        <w:rPr>
          <w:rFonts w:ascii="Book Antiqua" w:hAnsi="Book Antiqua"/>
        </w:rPr>
      </w:pPr>
    </w:p>
    <w:p w14:paraId="0ECF50A7"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lastRenderedPageBreak/>
        <w:t>A weapon under the control of a law enforcement officer acting in an official capacity.</w:t>
      </w:r>
    </w:p>
    <w:p w14:paraId="4255D54F"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A weapon handled legally for the purpose of education a</w:t>
      </w:r>
      <w:r>
        <w:rPr>
          <w:rFonts w:ascii="Book Antiqua" w:hAnsi="Book Antiqua"/>
        </w:rPr>
        <w:t>pproved by the Chief Executive Officer</w:t>
      </w:r>
      <w:r w:rsidRPr="00011873">
        <w:rPr>
          <w:rFonts w:ascii="Book Antiqua" w:hAnsi="Book Antiqua"/>
        </w:rPr>
        <w:t>.</w:t>
      </w:r>
    </w:p>
    <w:p w14:paraId="71E50BD7"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 xml:space="preserve">A </w:t>
      </w:r>
      <w:r>
        <w:rPr>
          <w:rFonts w:ascii="Book Antiqua" w:hAnsi="Book Antiqua"/>
        </w:rPr>
        <w:t xml:space="preserve">prop used to represent a </w:t>
      </w:r>
      <w:r w:rsidRPr="00011873">
        <w:rPr>
          <w:rFonts w:ascii="Book Antiqua" w:hAnsi="Book Antiqua"/>
        </w:rPr>
        <w:t xml:space="preserve">weapon used by an individual as part of a program in the </w:t>
      </w:r>
      <w:r>
        <w:rPr>
          <w:rFonts w:ascii="Book Antiqua" w:hAnsi="Book Antiqua"/>
        </w:rPr>
        <w:t>Charter S</w:t>
      </w:r>
      <w:r w:rsidRPr="00011873">
        <w:rPr>
          <w:rFonts w:ascii="Book Antiqua" w:hAnsi="Book Antiqua"/>
        </w:rPr>
        <w:t xml:space="preserve">chool </w:t>
      </w:r>
      <w:r>
        <w:rPr>
          <w:rFonts w:ascii="Book Antiqua" w:hAnsi="Book Antiqua"/>
        </w:rPr>
        <w:t xml:space="preserve">or at a Charter School activity </w:t>
      </w:r>
      <w:r w:rsidRPr="00011873">
        <w:rPr>
          <w:rFonts w:ascii="Book Antiqua" w:hAnsi="Book Antiqua"/>
        </w:rPr>
        <w:t xml:space="preserve">approved by the Board of Trustees </w:t>
      </w:r>
      <w:r>
        <w:rPr>
          <w:rFonts w:ascii="Book Antiqua" w:hAnsi="Book Antiqua"/>
        </w:rPr>
        <w:t xml:space="preserve">(“Board”) </w:t>
      </w:r>
      <w:r w:rsidRPr="00011873">
        <w:rPr>
          <w:rFonts w:ascii="Book Antiqua" w:hAnsi="Book Antiqua"/>
        </w:rPr>
        <w:t xml:space="preserve">or official </w:t>
      </w:r>
      <w:commentRangeStart w:id="0"/>
      <w:r w:rsidRPr="00011873">
        <w:rPr>
          <w:rFonts w:ascii="Book Antiqua" w:hAnsi="Book Antiqua"/>
        </w:rPr>
        <w:t>designee</w:t>
      </w:r>
      <w:commentRangeEnd w:id="0"/>
      <w:r>
        <w:rPr>
          <w:rStyle w:val="CommentReference"/>
        </w:rPr>
        <w:commentReference w:id="0"/>
      </w:r>
      <w:r w:rsidRPr="00011873">
        <w:rPr>
          <w:rFonts w:ascii="Book Antiqua" w:hAnsi="Book Antiqua"/>
        </w:rPr>
        <w:t>.</w:t>
      </w:r>
    </w:p>
    <w:p w14:paraId="7B0436A1" w14:textId="77777777" w:rsidR="00991525" w:rsidRPr="00011873" w:rsidRDefault="002975A6" w:rsidP="00991525">
      <w:pPr>
        <w:pStyle w:val="Header"/>
        <w:tabs>
          <w:tab w:val="clear" w:pos="4320"/>
          <w:tab w:val="clear" w:pos="8640"/>
        </w:tabs>
        <w:rPr>
          <w:rFonts w:ascii="Book Antiqua" w:hAnsi="Book Antiqua"/>
        </w:rPr>
      </w:pPr>
    </w:p>
    <w:p w14:paraId="6BB0C4AF"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 xml:space="preserve">No one shall use, threaten to use, possess, sell, distribute, or store any weapon or weapon look-alike </w:t>
      </w:r>
      <w:r>
        <w:rPr>
          <w:rFonts w:ascii="Book Antiqua" w:hAnsi="Book Antiqua"/>
        </w:rPr>
        <w:t xml:space="preserve">at a </w:t>
      </w:r>
      <w:r w:rsidRPr="00E14C70">
        <w:rPr>
          <w:rFonts w:ascii="Book Antiqua" w:hAnsi="Book Antiqua"/>
        </w:rPr>
        <w:t>Charter School</w:t>
      </w:r>
      <w:r w:rsidRPr="00011873">
        <w:rPr>
          <w:rFonts w:ascii="Book Antiqua" w:hAnsi="Book Antiqua"/>
        </w:rPr>
        <w:t xml:space="preserve"> facility, in a </w:t>
      </w:r>
      <w:r w:rsidRPr="00E14C70">
        <w:rPr>
          <w:rFonts w:ascii="Book Antiqua" w:hAnsi="Book Antiqua"/>
        </w:rPr>
        <w:t>Charter School</w:t>
      </w:r>
      <w:r w:rsidRPr="00011873">
        <w:rPr>
          <w:rFonts w:ascii="Book Antiqua" w:hAnsi="Book Antiqua"/>
        </w:rPr>
        <w:t xml:space="preserve"> vehicle, in or on any other </w:t>
      </w:r>
      <w:r w:rsidRPr="00E14C70">
        <w:rPr>
          <w:rFonts w:ascii="Book Antiqua" w:hAnsi="Book Antiqua"/>
        </w:rPr>
        <w:t>Charter School</w:t>
      </w:r>
      <w:r>
        <w:rPr>
          <w:rFonts w:ascii="Book Antiqua" w:hAnsi="Book Antiqua"/>
        </w:rPr>
        <w:t xml:space="preserve"> property, or at any </w:t>
      </w:r>
      <w:r w:rsidRPr="00E14C70">
        <w:rPr>
          <w:rFonts w:ascii="Book Antiqua" w:hAnsi="Book Antiqua"/>
        </w:rPr>
        <w:t>Charter School</w:t>
      </w:r>
      <w:r w:rsidRPr="00011873">
        <w:rPr>
          <w:rFonts w:ascii="Book Antiqua" w:hAnsi="Book Antiqua"/>
        </w:rPr>
        <w:t xml:space="preserve"> -sponsored function at any other location.</w:t>
      </w:r>
    </w:p>
    <w:p w14:paraId="777653B3" w14:textId="77777777" w:rsidR="00991525" w:rsidRPr="00011873" w:rsidRDefault="002975A6" w:rsidP="00991525">
      <w:pPr>
        <w:pStyle w:val="Header"/>
        <w:tabs>
          <w:tab w:val="clear" w:pos="4320"/>
          <w:tab w:val="clear" w:pos="8640"/>
        </w:tabs>
        <w:ind w:left="1440" w:hanging="720"/>
        <w:rPr>
          <w:rFonts w:ascii="Book Antiqua" w:hAnsi="Book Antiqua"/>
        </w:rPr>
      </w:pPr>
    </w:p>
    <w:p w14:paraId="1175EA0C"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The consequences for violating this policy</w:t>
      </w:r>
      <w:r>
        <w:rPr>
          <w:rFonts w:ascii="Book Antiqua" w:hAnsi="Book Antiqua"/>
        </w:rPr>
        <w:t xml:space="preserve"> are in accordance with the </w:t>
      </w:r>
      <w:r w:rsidRPr="00E14C70">
        <w:rPr>
          <w:rFonts w:ascii="Book Antiqua" w:hAnsi="Book Antiqua"/>
        </w:rPr>
        <w:t>Charter School</w:t>
      </w:r>
      <w:r>
        <w:rPr>
          <w:rFonts w:ascii="Book Antiqua" w:hAnsi="Book Antiqua"/>
        </w:rPr>
        <w:t xml:space="preserve">’s Code of Conduct and may include any or </w:t>
      </w:r>
      <w:proofErr w:type="gramStart"/>
      <w:r>
        <w:rPr>
          <w:rFonts w:ascii="Book Antiqua" w:hAnsi="Book Antiqua"/>
        </w:rPr>
        <w:t>all of</w:t>
      </w:r>
      <w:proofErr w:type="gramEnd"/>
      <w:r>
        <w:rPr>
          <w:rFonts w:ascii="Book Antiqua" w:hAnsi="Book Antiqua"/>
        </w:rPr>
        <w:t xml:space="preserve"> the following:</w:t>
      </w:r>
      <w:r w:rsidRPr="00011873">
        <w:rPr>
          <w:rFonts w:ascii="Book Antiqua" w:hAnsi="Book Antiqua"/>
        </w:rPr>
        <w:t xml:space="preserve">  </w:t>
      </w:r>
    </w:p>
    <w:p w14:paraId="73A0971D" w14:textId="77777777" w:rsidR="00991525" w:rsidRPr="00011873" w:rsidRDefault="002975A6" w:rsidP="00991525">
      <w:pPr>
        <w:pStyle w:val="Header"/>
        <w:tabs>
          <w:tab w:val="clear" w:pos="4320"/>
          <w:tab w:val="clear" w:pos="8640"/>
        </w:tabs>
        <w:ind w:left="1440" w:hanging="720"/>
        <w:rPr>
          <w:rFonts w:ascii="Book Antiqua" w:hAnsi="Book Antiqua"/>
        </w:rPr>
      </w:pPr>
    </w:p>
    <w:p w14:paraId="72D21BAF" w14:textId="77777777" w:rsidR="00991525" w:rsidRPr="00011873" w:rsidRDefault="00B563AC" w:rsidP="00E14C70">
      <w:pPr>
        <w:pStyle w:val="Header"/>
        <w:numPr>
          <w:ilvl w:val="0"/>
          <w:numId w:val="2"/>
        </w:numPr>
        <w:tabs>
          <w:tab w:val="clear" w:pos="4320"/>
          <w:tab w:val="clear" w:pos="8640"/>
        </w:tabs>
        <w:rPr>
          <w:rFonts w:ascii="Book Antiqua" w:hAnsi="Book Antiqua"/>
        </w:rPr>
      </w:pPr>
      <w:r w:rsidRPr="00011873">
        <w:rPr>
          <w:rFonts w:ascii="Book Antiqua" w:hAnsi="Book Antiqua"/>
        </w:rPr>
        <w:t>Administering approved disciplinary practices and procedures.</w:t>
      </w:r>
    </w:p>
    <w:p w14:paraId="017CF500"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Notifying parents, guardians, or legal custodians.</w:t>
      </w:r>
    </w:p>
    <w:p w14:paraId="31CFAE2F" w14:textId="77777777" w:rsidR="00991525"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Notifying law enforcement officials.</w:t>
      </w:r>
    </w:p>
    <w:p w14:paraId="075A08DC" w14:textId="77777777" w:rsidR="00991525" w:rsidRPr="00011873" w:rsidRDefault="00B563AC" w:rsidP="00991525">
      <w:pPr>
        <w:pStyle w:val="Header"/>
        <w:numPr>
          <w:ilvl w:val="0"/>
          <w:numId w:val="2"/>
        </w:numPr>
        <w:tabs>
          <w:tab w:val="clear" w:pos="4320"/>
          <w:tab w:val="clear" w:pos="8640"/>
        </w:tabs>
        <w:rPr>
          <w:rFonts w:ascii="Book Antiqua" w:hAnsi="Book Antiqua"/>
        </w:rPr>
      </w:pPr>
      <w:r>
        <w:rPr>
          <w:rFonts w:ascii="Book Antiqua" w:hAnsi="Book Antiqua"/>
        </w:rPr>
        <w:t>Making a Safe Schools Act report or any other required report.</w:t>
      </w:r>
    </w:p>
    <w:p w14:paraId="24129F5A"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Suspension from school.</w:t>
      </w:r>
    </w:p>
    <w:p w14:paraId="7977FD19" w14:textId="77777777" w:rsidR="00991525"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Recommenda</w:t>
      </w:r>
      <w:r>
        <w:rPr>
          <w:rFonts w:ascii="Book Antiqua" w:hAnsi="Book Antiqua"/>
        </w:rPr>
        <w:t>tion for expulsion by the Board</w:t>
      </w:r>
      <w:r w:rsidRPr="00011873">
        <w:rPr>
          <w:rFonts w:ascii="Book Antiqua" w:hAnsi="Book Antiqua"/>
        </w:rPr>
        <w:t>.</w:t>
      </w:r>
    </w:p>
    <w:p w14:paraId="0B358F86" w14:textId="77777777" w:rsidR="00991525" w:rsidRDefault="002975A6" w:rsidP="00991525">
      <w:pPr>
        <w:pStyle w:val="Header"/>
        <w:tabs>
          <w:tab w:val="clear" w:pos="4320"/>
          <w:tab w:val="clear" w:pos="8640"/>
        </w:tabs>
        <w:ind w:left="1440"/>
        <w:rPr>
          <w:rFonts w:ascii="Book Antiqua" w:hAnsi="Book Antiqua"/>
        </w:rPr>
      </w:pPr>
    </w:p>
    <w:p w14:paraId="20CFC50C" w14:textId="77777777" w:rsidR="00991525" w:rsidRPr="00011873" w:rsidRDefault="00B563AC" w:rsidP="00E14C70">
      <w:pPr>
        <w:pStyle w:val="Header"/>
        <w:tabs>
          <w:tab w:val="clear" w:pos="4320"/>
          <w:tab w:val="clear" w:pos="8640"/>
        </w:tabs>
        <w:rPr>
          <w:rFonts w:ascii="Book Antiqua" w:hAnsi="Book Antiqua"/>
        </w:rPr>
      </w:pPr>
      <w:r w:rsidRPr="00011873">
        <w:rPr>
          <w:rFonts w:ascii="Book Antiqua" w:hAnsi="Book Antiqua"/>
        </w:rPr>
        <w:t xml:space="preserve">Consequences for </w:t>
      </w:r>
      <w:r>
        <w:rPr>
          <w:rFonts w:ascii="Book Antiqua" w:hAnsi="Book Antiqua"/>
        </w:rPr>
        <w:t>employees and individuals on school property other than students or employees,</w:t>
      </w:r>
      <w:r w:rsidRPr="00011873">
        <w:rPr>
          <w:rFonts w:ascii="Book Antiqua" w:hAnsi="Book Antiqua"/>
        </w:rPr>
        <w:t xml:space="preserve"> may include either or both of the following:</w:t>
      </w:r>
    </w:p>
    <w:p w14:paraId="5DC72E21" w14:textId="77777777" w:rsidR="00991525" w:rsidRPr="00011873" w:rsidRDefault="002975A6" w:rsidP="00991525">
      <w:pPr>
        <w:pStyle w:val="Header"/>
        <w:tabs>
          <w:tab w:val="clear" w:pos="4320"/>
          <w:tab w:val="clear" w:pos="8640"/>
        </w:tabs>
        <w:ind w:left="1440"/>
        <w:rPr>
          <w:rFonts w:ascii="Book Antiqua" w:hAnsi="Book Antiqua"/>
        </w:rPr>
      </w:pPr>
    </w:p>
    <w:p w14:paraId="3D41A0D9" w14:textId="77777777" w:rsidR="00991525" w:rsidRPr="00011873"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Notification of law enforcement officials.</w:t>
      </w:r>
    </w:p>
    <w:p w14:paraId="19C47E26" w14:textId="77777777" w:rsidR="00991525" w:rsidRDefault="00B563AC" w:rsidP="00991525">
      <w:pPr>
        <w:pStyle w:val="Header"/>
        <w:numPr>
          <w:ilvl w:val="0"/>
          <w:numId w:val="2"/>
        </w:numPr>
        <w:tabs>
          <w:tab w:val="clear" w:pos="4320"/>
          <w:tab w:val="clear" w:pos="8640"/>
        </w:tabs>
        <w:rPr>
          <w:rFonts w:ascii="Book Antiqua" w:hAnsi="Book Antiqua"/>
        </w:rPr>
      </w:pPr>
      <w:r w:rsidRPr="00011873">
        <w:rPr>
          <w:rFonts w:ascii="Book Antiqua" w:hAnsi="Book Antiqua"/>
        </w:rPr>
        <w:t>For employees:  disciplinary action in accordance with current employment agreements and/or the employee manual</w:t>
      </w:r>
      <w:r>
        <w:rPr>
          <w:rFonts w:ascii="Book Antiqua" w:hAnsi="Book Antiqua"/>
        </w:rPr>
        <w:t>.</w:t>
      </w:r>
    </w:p>
    <w:p w14:paraId="22283F10" w14:textId="77777777" w:rsidR="00991525" w:rsidRPr="00011873" w:rsidRDefault="002975A6" w:rsidP="00991525">
      <w:pPr>
        <w:pStyle w:val="Header"/>
        <w:tabs>
          <w:tab w:val="clear" w:pos="4320"/>
          <w:tab w:val="clear" w:pos="8640"/>
        </w:tabs>
        <w:ind w:left="2160"/>
        <w:rPr>
          <w:rFonts w:ascii="Book Antiqua" w:hAnsi="Book Antiqua"/>
        </w:rPr>
      </w:pPr>
    </w:p>
    <w:p w14:paraId="7D0818AF" w14:textId="77777777" w:rsidR="00E14C70" w:rsidRDefault="00B563AC">
      <w:pPr>
        <w:spacing w:after="200" w:line="276" w:lineRule="auto"/>
        <w:rPr>
          <w:rFonts w:ascii="Book Antiqua" w:hAnsi="Book Antiqua"/>
          <w:b/>
          <w:color w:val="000000"/>
        </w:rPr>
      </w:pPr>
      <w:r>
        <w:rPr>
          <w:rFonts w:ascii="Book Antiqua" w:hAnsi="Book Antiqua"/>
          <w:b/>
          <w:color w:val="000000"/>
        </w:rPr>
        <w:br w:type="page"/>
      </w:r>
    </w:p>
    <w:p w14:paraId="3AA7E38A" w14:textId="77777777" w:rsidR="00991525" w:rsidRPr="005C121B" w:rsidRDefault="00B563AC" w:rsidP="00991525">
      <w:pPr>
        <w:rPr>
          <w:rFonts w:ascii="Book Antiqua" w:hAnsi="Book Antiqua"/>
          <w:b/>
          <w:color w:val="000000"/>
        </w:rPr>
      </w:pPr>
      <w:r w:rsidRPr="005C121B">
        <w:rPr>
          <w:rFonts w:ascii="Book Antiqua" w:hAnsi="Book Antiqua"/>
          <w:b/>
          <w:color w:val="000000"/>
        </w:rPr>
        <w:lastRenderedPageBreak/>
        <w:t>TO THE EXTENT THAT ANYTHING IN THIS POLICY COULD BE CONSTRUED TO CONFLICT WITH APPLICABLE STATE AND/OR FEDERAL LAWS, THE APPLICABLE STATE AND/OR FEDERAL LAWS CONTROL.  THIS POLICY IS NOT INTENDED TO CONFLICT WITH CHARTER REQUIREMENTS.</w:t>
      </w:r>
    </w:p>
    <w:p w14:paraId="55D1099C" w14:textId="77777777" w:rsidR="00991525" w:rsidRPr="005C121B" w:rsidRDefault="002975A6" w:rsidP="00991525">
      <w:pPr>
        <w:rPr>
          <w:rFonts w:ascii="Book Antiqua" w:hAnsi="Book Antiqua" w:cs="CenturySchoolbook"/>
        </w:rPr>
      </w:pPr>
    </w:p>
    <w:p w14:paraId="4F6A95C4" w14:textId="77777777" w:rsidR="00991525" w:rsidRPr="005C121B" w:rsidRDefault="002975A6" w:rsidP="00991525">
      <w:pPr>
        <w:rPr>
          <w:rFonts w:ascii="Book Antiqua" w:hAnsi="Book Antiqua" w:cs="CenturySchoolbook"/>
        </w:rPr>
      </w:pPr>
    </w:p>
    <w:p w14:paraId="47004FDA" w14:textId="7DB03ECF" w:rsidR="00991525" w:rsidRPr="00625454" w:rsidRDefault="00B563AC" w:rsidP="00991525">
      <w:pPr>
        <w:autoSpaceDE w:val="0"/>
        <w:autoSpaceDN w:val="0"/>
        <w:adjustRightInd w:val="0"/>
        <w:rPr>
          <w:rFonts w:ascii="Book Antiqua" w:hAnsi="Book Antiqua" w:cs="Arial"/>
        </w:rPr>
      </w:pPr>
      <w:r w:rsidRPr="005C121B">
        <w:rPr>
          <w:rFonts w:ascii="Book Antiqua" w:hAnsi="Book Antiqua" w:cs="CenturySchoolbook"/>
        </w:rPr>
        <w:t xml:space="preserve">ADOPTED this </w:t>
      </w:r>
      <w:r>
        <w:rPr>
          <w:rFonts w:ascii="Book Antiqua" w:hAnsi="Book Antiqua" w:cs="CenturySchoolbook"/>
        </w:rPr>
        <w:t>day ______ of ____________, 20</w:t>
      </w:r>
      <w:r w:rsidR="002975A6">
        <w:rPr>
          <w:rFonts w:ascii="Book Antiqua" w:hAnsi="Book Antiqua" w:cs="CenturySchoolbook"/>
        </w:rPr>
        <w:t>23</w:t>
      </w:r>
    </w:p>
    <w:p w14:paraId="72043B41" w14:textId="77777777" w:rsidR="00991525" w:rsidRDefault="002975A6" w:rsidP="00991525">
      <w:pPr>
        <w:autoSpaceDE w:val="0"/>
        <w:autoSpaceDN w:val="0"/>
        <w:adjustRightInd w:val="0"/>
        <w:rPr>
          <w:rFonts w:ascii="Book Antiqua" w:hAnsi="Book Antiqua" w:cs="CenturySchoolbook"/>
        </w:rPr>
      </w:pPr>
    </w:p>
    <w:p w14:paraId="27621D62" w14:textId="77777777" w:rsidR="00991525" w:rsidRPr="005C121B" w:rsidRDefault="002975A6" w:rsidP="00991525">
      <w:pPr>
        <w:autoSpaceDE w:val="0"/>
        <w:autoSpaceDN w:val="0"/>
        <w:adjustRightInd w:val="0"/>
        <w:rPr>
          <w:rFonts w:ascii="Book Antiqua" w:hAnsi="Book Antiqua" w:cs="CenturySchoolbook"/>
        </w:rPr>
      </w:pPr>
    </w:p>
    <w:p w14:paraId="7A0DFA4F" w14:textId="77777777" w:rsidR="00991525" w:rsidRPr="005C121B" w:rsidRDefault="00B563AC" w:rsidP="00991525">
      <w:pPr>
        <w:autoSpaceDE w:val="0"/>
        <w:autoSpaceDN w:val="0"/>
        <w:adjustRightInd w:val="0"/>
        <w:rPr>
          <w:rFonts w:ascii="Book Antiqua" w:hAnsi="Book Antiqua" w:cs="CenturySchoolbook"/>
        </w:rPr>
      </w:pPr>
      <w:r w:rsidRPr="005C121B">
        <w:rPr>
          <w:rFonts w:ascii="Book Antiqua" w:hAnsi="Book Antiqua" w:cs="CenturySchoolbook"/>
        </w:rPr>
        <w:t>__________________________________________</w:t>
      </w:r>
    </w:p>
    <w:p w14:paraId="0548B45F" w14:textId="77777777" w:rsidR="00991525" w:rsidRPr="005C121B" w:rsidRDefault="00B563AC" w:rsidP="00E14C70">
      <w:pPr>
        <w:autoSpaceDE w:val="0"/>
        <w:autoSpaceDN w:val="0"/>
        <w:adjustRightInd w:val="0"/>
        <w:rPr>
          <w:rFonts w:ascii="Book Antiqua" w:hAnsi="Book Antiqua" w:cs="Arial,BoldItalic"/>
        </w:rPr>
      </w:pPr>
      <w:r w:rsidRPr="005C121B">
        <w:rPr>
          <w:rFonts w:ascii="Book Antiqua" w:hAnsi="Book Antiqua" w:cs="Arial,BoldItalic"/>
        </w:rPr>
        <w:t>President</w:t>
      </w:r>
    </w:p>
    <w:p w14:paraId="513C43CD" w14:textId="77777777" w:rsidR="00991525" w:rsidRDefault="002975A6" w:rsidP="00991525">
      <w:pPr>
        <w:autoSpaceDE w:val="0"/>
        <w:autoSpaceDN w:val="0"/>
        <w:adjustRightInd w:val="0"/>
        <w:rPr>
          <w:rFonts w:ascii="Book Antiqua" w:hAnsi="Book Antiqua" w:cs="TimesNewRoman"/>
        </w:rPr>
      </w:pPr>
    </w:p>
    <w:p w14:paraId="1001FE85" w14:textId="77777777" w:rsidR="00E14C70" w:rsidRPr="005C121B" w:rsidRDefault="002975A6" w:rsidP="00991525">
      <w:pPr>
        <w:autoSpaceDE w:val="0"/>
        <w:autoSpaceDN w:val="0"/>
        <w:adjustRightInd w:val="0"/>
        <w:rPr>
          <w:rFonts w:ascii="Book Antiqua" w:hAnsi="Book Antiqua" w:cs="TimesNewRoman"/>
        </w:rPr>
      </w:pPr>
    </w:p>
    <w:p w14:paraId="378DEF23" w14:textId="77777777" w:rsidR="00991525" w:rsidRPr="005C121B" w:rsidRDefault="00B563AC" w:rsidP="00991525">
      <w:pPr>
        <w:autoSpaceDE w:val="0"/>
        <w:autoSpaceDN w:val="0"/>
        <w:adjustRightInd w:val="0"/>
        <w:rPr>
          <w:rFonts w:ascii="Book Antiqua" w:hAnsi="Book Antiqua" w:cs="TimesNewRoman"/>
        </w:rPr>
      </w:pPr>
      <w:r w:rsidRPr="005C121B">
        <w:rPr>
          <w:rFonts w:ascii="Book Antiqua" w:hAnsi="Book Antiqua" w:cs="TimesNewRoman"/>
        </w:rPr>
        <w:t>__________________________________________</w:t>
      </w:r>
    </w:p>
    <w:p w14:paraId="5B1BDBBE" w14:textId="77777777" w:rsidR="00991525" w:rsidRPr="005C121B" w:rsidRDefault="00B563AC" w:rsidP="00E14C70">
      <w:pPr>
        <w:autoSpaceDE w:val="0"/>
        <w:autoSpaceDN w:val="0"/>
        <w:adjustRightInd w:val="0"/>
        <w:rPr>
          <w:rFonts w:ascii="Book Antiqua" w:hAnsi="Book Antiqua"/>
          <w:sz w:val="22"/>
          <w:szCs w:val="22"/>
        </w:rPr>
      </w:pPr>
      <w:r w:rsidRPr="005C121B">
        <w:rPr>
          <w:rFonts w:ascii="Book Antiqua" w:hAnsi="Book Antiqua" w:cs="TimesNewRoman"/>
        </w:rPr>
        <w:t>Secretary</w:t>
      </w:r>
    </w:p>
    <w:p w14:paraId="56C9F38B" w14:textId="77777777" w:rsidR="00991525" w:rsidRPr="00011873" w:rsidRDefault="002975A6" w:rsidP="00991525">
      <w:pPr>
        <w:rPr>
          <w:rFonts w:ascii="Book Antiqua" w:hAnsi="Book Antiqua"/>
        </w:rPr>
      </w:pPr>
    </w:p>
    <w:p w14:paraId="1C910E70" w14:textId="77777777" w:rsidR="00991525" w:rsidRDefault="002975A6" w:rsidP="00991525"/>
    <w:p w14:paraId="03E3AA98" w14:textId="77777777" w:rsidR="00991525" w:rsidRDefault="002975A6" w:rsidP="00991525"/>
    <w:p w14:paraId="50143CC5" w14:textId="77777777" w:rsidR="001C6047" w:rsidRDefault="002975A6" w:rsidP="00EE23D0"/>
    <w:sectPr w:rsidR="001C6047" w:rsidSect="00DD1104">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initials="A">
    <w:p w14:paraId="336C2A35" w14:textId="77777777" w:rsidR="00991525" w:rsidRDefault="00B563AC">
      <w:pPr>
        <w:pStyle w:val="CommentText"/>
      </w:pPr>
      <w:r>
        <w:rPr>
          <w:rStyle w:val="CommentReference"/>
        </w:rPr>
        <w:annotationRef/>
      </w:r>
      <w:r w:rsidRPr="00164A22">
        <w:rPr>
          <w:rFonts w:ascii="Book Antiqua" w:hAnsi="Book Antiqua"/>
        </w:rPr>
        <w:t xml:space="preserve">However, while permissible, we recommend that </w:t>
      </w:r>
      <w:r>
        <w:rPr>
          <w:rFonts w:ascii="Book Antiqua" w:hAnsi="Book Antiqua"/>
        </w:rPr>
        <w:t xml:space="preserve">neither </w:t>
      </w:r>
      <w:r w:rsidRPr="00164A22">
        <w:rPr>
          <w:rFonts w:ascii="Book Antiqua" w:hAnsi="Book Antiqua"/>
        </w:rPr>
        <w:t xml:space="preserve">weapons </w:t>
      </w:r>
      <w:r>
        <w:rPr>
          <w:rFonts w:ascii="Book Antiqua" w:hAnsi="Book Antiqua"/>
        </w:rPr>
        <w:t xml:space="preserve">nor  look-alikes </w:t>
      </w:r>
      <w:r w:rsidRPr="00164A22">
        <w:rPr>
          <w:rFonts w:ascii="Book Antiqua" w:hAnsi="Book Antiqua"/>
        </w:rPr>
        <w:t xml:space="preserve"> be used as parts of school programs</w:t>
      </w:r>
      <w:r>
        <w:rPr>
          <w:rFonts w:ascii="Book Antiqua" w:hAnsi="Book Antiqua"/>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6C2A3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6C2A35" w16cid:durableId="26B22E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52EB9" w14:textId="77777777" w:rsidR="00BC2C6C" w:rsidRDefault="00BC2C6C">
      <w:r>
        <w:separator/>
      </w:r>
    </w:p>
  </w:endnote>
  <w:endnote w:type="continuationSeparator" w:id="0">
    <w:p w14:paraId="54CD20E8" w14:textId="77777777" w:rsidR="00BC2C6C" w:rsidRDefault="00BC2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enturySchoolbook">
    <w:panose1 w:val="00000000000000000000"/>
    <w:charset w:val="00"/>
    <w:family w:val="roman"/>
    <w:notTrueType/>
    <w:pitch w:val="default"/>
    <w:sig w:usb0="00000003" w:usb1="00000000" w:usb2="00000000" w:usb3="00000000" w:csb0="00000001" w:csb1="00000000"/>
  </w:font>
  <w:font w:name="Arial,BoldItalic">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4065" w14:textId="77777777" w:rsidR="00E14C70" w:rsidRDefault="002975A6" w:rsidP="00651E01">
    <w:pPr>
      <w:pStyle w:val="Footer"/>
      <w:rPr>
        <w:rFonts w:ascii="Book Antiqua" w:hAnsi="Book Antiqua"/>
        <w:sz w:val="22"/>
        <w:szCs w:val="22"/>
      </w:rPr>
    </w:pPr>
  </w:p>
  <w:p w14:paraId="03163C4F" w14:textId="72E6DFBD" w:rsidR="00B1428F" w:rsidRPr="005C121B" w:rsidRDefault="00B563AC" w:rsidP="00E14C70">
    <w:pPr>
      <w:pStyle w:val="Footer"/>
      <w:tabs>
        <w:tab w:val="clear" w:pos="8640"/>
        <w:tab w:val="right" w:pos="9360"/>
      </w:tabs>
      <w:rPr>
        <w:rFonts w:ascii="Book Antiqua" w:hAnsi="Book Antiqua"/>
        <w:sz w:val="22"/>
        <w:szCs w:val="22"/>
      </w:rPr>
    </w:pPr>
    <w:r w:rsidRPr="005C121B">
      <w:rPr>
        <w:rFonts w:ascii="Book Antiqua" w:hAnsi="Book Antiqua"/>
        <w:sz w:val="22"/>
        <w:szCs w:val="22"/>
      </w:rPr>
      <w:t xml:space="preserve">Page </w:t>
    </w:r>
    <w:r w:rsidRPr="005C121B">
      <w:rPr>
        <w:rStyle w:val="PageNumber"/>
        <w:rFonts w:ascii="Book Antiqua" w:eastAsiaTheme="majorEastAsia" w:hAnsi="Book Antiqua"/>
        <w:sz w:val="22"/>
        <w:szCs w:val="22"/>
      </w:rPr>
      <w:fldChar w:fldCharType="begin"/>
    </w:r>
    <w:r w:rsidRPr="005C121B">
      <w:rPr>
        <w:rStyle w:val="PageNumber"/>
        <w:rFonts w:ascii="Book Antiqua" w:eastAsiaTheme="majorEastAsia" w:hAnsi="Book Antiqua"/>
        <w:sz w:val="22"/>
        <w:szCs w:val="22"/>
      </w:rPr>
      <w:instrText xml:space="preserve"> PAGE </w:instrText>
    </w:r>
    <w:r w:rsidRPr="005C121B">
      <w:rPr>
        <w:rStyle w:val="PageNumber"/>
        <w:rFonts w:ascii="Book Antiqua" w:eastAsiaTheme="majorEastAsia" w:hAnsi="Book Antiqua"/>
        <w:sz w:val="22"/>
        <w:szCs w:val="22"/>
      </w:rPr>
      <w:fldChar w:fldCharType="separate"/>
    </w:r>
    <w:r w:rsidR="0035437F">
      <w:rPr>
        <w:rStyle w:val="PageNumber"/>
        <w:rFonts w:ascii="Book Antiqua" w:eastAsiaTheme="majorEastAsia" w:hAnsi="Book Antiqua"/>
        <w:noProof/>
        <w:sz w:val="22"/>
        <w:szCs w:val="22"/>
      </w:rPr>
      <w:t>1</w:t>
    </w:r>
    <w:r w:rsidRPr="005C121B">
      <w:rPr>
        <w:rStyle w:val="PageNumber"/>
        <w:rFonts w:ascii="Book Antiqua" w:eastAsiaTheme="majorEastAsia" w:hAnsi="Book Antiqua"/>
        <w:sz w:val="22"/>
        <w:szCs w:val="22"/>
      </w:rPr>
      <w:fldChar w:fldCharType="end"/>
    </w:r>
  </w:p>
  <w:p w14:paraId="07145F78" w14:textId="2CFED3A5" w:rsidR="00B1428F" w:rsidRPr="005C121B" w:rsidRDefault="00B563AC" w:rsidP="00E14C70">
    <w:pPr>
      <w:pStyle w:val="Footer"/>
      <w:tabs>
        <w:tab w:val="clear" w:pos="8640"/>
        <w:tab w:val="right" w:pos="9360"/>
      </w:tabs>
      <w:rPr>
        <w:rStyle w:val="PageNumber"/>
        <w:rFonts w:ascii="Book Antiqua" w:eastAsiaTheme="majorEastAsia" w:hAnsi="Book Antiqua"/>
        <w:sz w:val="22"/>
        <w:szCs w:val="22"/>
      </w:rPr>
    </w:pPr>
    <w:r>
      <w:rPr>
        <w:rFonts w:ascii="Book Antiqua" w:hAnsi="Book Antiqua"/>
        <w:sz w:val="22"/>
        <w:szCs w:val="22"/>
      </w:rPr>
      <w:t>Student Assistance-Weapons</w:t>
    </w:r>
    <w:r w:rsidRPr="005C121B">
      <w:rPr>
        <w:rFonts w:ascii="Book Antiqua" w:hAnsi="Book Antiqua"/>
        <w:sz w:val="22"/>
        <w:szCs w:val="22"/>
      </w:rPr>
      <w:tab/>
    </w:r>
    <w:r w:rsidRPr="005C121B">
      <w:rPr>
        <w:rFonts w:ascii="Book Antiqua" w:hAnsi="Book Antiqua"/>
        <w:sz w:val="22"/>
        <w:szCs w:val="22"/>
      </w:rPr>
      <w:tab/>
    </w:r>
  </w:p>
  <w:p w14:paraId="339F3DFD" w14:textId="055C9CB6" w:rsidR="00B1428F" w:rsidRPr="005C121B" w:rsidRDefault="00B563AC" w:rsidP="00E14C70">
    <w:pPr>
      <w:pStyle w:val="Footer"/>
      <w:tabs>
        <w:tab w:val="clear" w:pos="8640"/>
        <w:tab w:val="right" w:pos="9360"/>
      </w:tabs>
      <w:rPr>
        <w:rStyle w:val="PageNumber"/>
        <w:rFonts w:ascii="Book Antiqua" w:eastAsiaTheme="majorEastAsia" w:hAnsi="Book Antiqua"/>
        <w:sz w:val="22"/>
        <w:szCs w:val="22"/>
      </w:rPr>
    </w:pPr>
    <w:r>
      <w:rPr>
        <w:rStyle w:val="PageNumber"/>
        <w:rFonts w:ascii="Book Antiqua" w:eastAsiaTheme="majorEastAsia" w:hAnsi="Book Antiqua"/>
        <w:sz w:val="22"/>
        <w:szCs w:val="22"/>
      </w:rPr>
      <w:tab/>
    </w:r>
    <w:r w:rsidRPr="005C121B">
      <w:rPr>
        <w:rStyle w:val="PageNumber"/>
        <w:rFonts w:ascii="Book Antiqua" w:eastAsiaTheme="majorEastAsia" w:hAnsi="Book Antiqua"/>
        <w:sz w:val="22"/>
        <w:szCs w:val="22"/>
      </w:rPr>
      <w:tab/>
    </w:r>
    <w:r>
      <w:rPr>
        <w:rStyle w:val="PageNumber"/>
        <w:rFonts w:ascii="Book Antiqua" w:eastAsiaTheme="majorEastAsia" w:hAnsi="Book Antiqua"/>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4D89EB" w14:textId="77777777" w:rsidR="00BC2C6C" w:rsidRDefault="00BC2C6C">
      <w:r>
        <w:separator/>
      </w:r>
    </w:p>
  </w:footnote>
  <w:footnote w:type="continuationSeparator" w:id="0">
    <w:p w14:paraId="0B6C8C78" w14:textId="77777777" w:rsidR="00BC2C6C" w:rsidRDefault="00BC2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48C5"/>
    <w:multiLevelType w:val="hybridMultilevel"/>
    <w:tmpl w:val="05CE2ED8"/>
    <w:lvl w:ilvl="0" w:tplc="72349826">
      <w:numFmt w:val="bullet"/>
      <w:lvlText w:val=""/>
      <w:lvlJc w:val="left"/>
      <w:pPr>
        <w:tabs>
          <w:tab w:val="num" w:pos="1440"/>
        </w:tabs>
        <w:ind w:left="1440" w:hanging="720"/>
      </w:pPr>
      <w:rPr>
        <w:rFonts w:ascii="Symbol" w:hAnsi="Symbol" w:hint="default"/>
      </w:rPr>
    </w:lvl>
    <w:lvl w:ilvl="1" w:tplc="68C4949A">
      <w:start w:val="1"/>
      <w:numFmt w:val="bullet"/>
      <w:lvlText w:val="o"/>
      <w:lvlJc w:val="left"/>
      <w:pPr>
        <w:tabs>
          <w:tab w:val="num" w:pos="720"/>
        </w:tabs>
        <w:ind w:left="720" w:hanging="360"/>
      </w:pPr>
      <w:rPr>
        <w:rFonts w:ascii="Courier New" w:hAnsi="Courier New" w:hint="default"/>
      </w:rPr>
    </w:lvl>
    <w:lvl w:ilvl="2" w:tplc="767E62B0">
      <w:start w:val="1"/>
      <w:numFmt w:val="bullet"/>
      <w:lvlText w:val=""/>
      <w:lvlJc w:val="left"/>
      <w:pPr>
        <w:tabs>
          <w:tab w:val="num" w:pos="1440"/>
        </w:tabs>
        <w:ind w:left="1440" w:hanging="360"/>
      </w:pPr>
      <w:rPr>
        <w:rFonts w:ascii="Wingdings" w:hAnsi="Wingdings" w:hint="default"/>
      </w:rPr>
    </w:lvl>
    <w:lvl w:ilvl="3" w:tplc="6666EB4C">
      <w:start w:val="1"/>
      <w:numFmt w:val="bullet"/>
      <w:lvlText w:val=""/>
      <w:lvlJc w:val="left"/>
      <w:pPr>
        <w:tabs>
          <w:tab w:val="num" w:pos="2160"/>
        </w:tabs>
        <w:ind w:left="2160" w:hanging="360"/>
      </w:pPr>
      <w:rPr>
        <w:rFonts w:ascii="Symbol" w:hAnsi="Symbol" w:hint="default"/>
      </w:rPr>
    </w:lvl>
    <w:lvl w:ilvl="4" w:tplc="50868C2C" w:tentative="1">
      <w:start w:val="1"/>
      <w:numFmt w:val="bullet"/>
      <w:lvlText w:val="o"/>
      <w:lvlJc w:val="left"/>
      <w:pPr>
        <w:tabs>
          <w:tab w:val="num" w:pos="2880"/>
        </w:tabs>
        <w:ind w:left="2880" w:hanging="360"/>
      </w:pPr>
      <w:rPr>
        <w:rFonts w:ascii="Courier New" w:hAnsi="Courier New" w:hint="default"/>
      </w:rPr>
    </w:lvl>
    <w:lvl w:ilvl="5" w:tplc="0554DC5C" w:tentative="1">
      <w:start w:val="1"/>
      <w:numFmt w:val="bullet"/>
      <w:lvlText w:val=""/>
      <w:lvlJc w:val="left"/>
      <w:pPr>
        <w:tabs>
          <w:tab w:val="num" w:pos="3600"/>
        </w:tabs>
        <w:ind w:left="3600" w:hanging="360"/>
      </w:pPr>
      <w:rPr>
        <w:rFonts w:ascii="Wingdings" w:hAnsi="Wingdings" w:hint="default"/>
      </w:rPr>
    </w:lvl>
    <w:lvl w:ilvl="6" w:tplc="32A656FE" w:tentative="1">
      <w:start w:val="1"/>
      <w:numFmt w:val="bullet"/>
      <w:lvlText w:val=""/>
      <w:lvlJc w:val="left"/>
      <w:pPr>
        <w:tabs>
          <w:tab w:val="num" w:pos="4320"/>
        </w:tabs>
        <w:ind w:left="4320" w:hanging="360"/>
      </w:pPr>
      <w:rPr>
        <w:rFonts w:ascii="Symbol" w:hAnsi="Symbol" w:hint="default"/>
      </w:rPr>
    </w:lvl>
    <w:lvl w:ilvl="7" w:tplc="D9682E9E" w:tentative="1">
      <w:start w:val="1"/>
      <w:numFmt w:val="bullet"/>
      <w:lvlText w:val="o"/>
      <w:lvlJc w:val="left"/>
      <w:pPr>
        <w:tabs>
          <w:tab w:val="num" w:pos="5040"/>
        </w:tabs>
        <w:ind w:left="5040" w:hanging="360"/>
      </w:pPr>
      <w:rPr>
        <w:rFonts w:ascii="Courier New" w:hAnsi="Courier New" w:hint="default"/>
      </w:rPr>
    </w:lvl>
    <w:lvl w:ilvl="8" w:tplc="B1C66D2C"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357E6267"/>
    <w:multiLevelType w:val="multilevel"/>
    <w:tmpl w:val="A99C32DA"/>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CD15151"/>
    <w:multiLevelType w:val="multilevel"/>
    <w:tmpl w:val="CE0E72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410358C4"/>
    <w:multiLevelType w:val="hybridMultilevel"/>
    <w:tmpl w:val="530C7408"/>
    <w:lvl w:ilvl="0" w:tplc="4F5291FA">
      <w:start w:val="1"/>
      <w:numFmt w:val="bullet"/>
      <w:lvlText w:val=""/>
      <w:lvlJc w:val="left"/>
      <w:pPr>
        <w:ind w:left="1080" w:hanging="360"/>
      </w:pPr>
      <w:rPr>
        <w:rFonts w:ascii="Symbol" w:hAnsi="Symbol" w:hint="default"/>
      </w:rPr>
    </w:lvl>
    <w:lvl w:ilvl="1" w:tplc="9C68BD2C">
      <w:start w:val="1"/>
      <w:numFmt w:val="bullet"/>
      <w:lvlText w:val="o"/>
      <w:lvlJc w:val="left"/>
      <w:pPr>
        <w:ind w:left="1800" w:hanging="360"/>
      </w:pPr>
      <w:rPr>
        <w:rFonts w:ascii="Courier New" w:hAnsi="Courier New" w:cs="Courier New" w:hint="default"/>
      </w:rPr>
    </w:lvl>
    <w:lvl w:ilvl="2" w:tplc="B7105F80" w:tentative="1">
      <w:start w:val="1"/>
      <w:numFmt w:val="bullet"/>
      <w:lvlText w:val=""/>
      <w:lvlJc w:val="left"/>
      <w:pPr>
        <w:ind w:left="2520" w:hanging="360"/>
      </w:pPr>
      <w:rPr>
        <w:rFonts w:ascii="Wingdings" w:hAnsi="Wingdings" w:hint="default"/>
      </w:rPr>
    </w:lvl>
    <w:lvl w:ilvl="3" w:tplc="1220C9C4" w:tentative="1">
      <w:start w:val="1"/>
      <w:numFmt w:val="bullet"/>
      <w:lvlText w:val=""/>
      <w:lvlJc w:val="left"/>
      <w:pPr>
        <w:ind w:left="3240" w:hanging="360"/>
      </w:pPr>
      <w:rPr>
        <w:rFonts w:ascii="Symbol" w:hAnsi="Symbol" w:hint="default"/>
      </w:rPr>
    </w:lvl>
    <w:lvl w:ilvl="4" w:tplc="F09413D8" w:tentative="1">
      <w:start w:val="1"/>
      <w:numFmt w:val="bullet"/>
      <w:lvlText w:val="o"/>
      <w:lvlJc w:val="left"/>
      <w:pPr>
        <w:ind w:left="3960" w:hanging="360"/>
      </w:pPr>
      <w:rPr>
        <w:rFonts w:ascii="Courier New" w:hAnsi="Courier New" w:cs="Courier New" w:hint="default"/>
      </w:rPr>
    </w:lvl>
    <w:lvl w:ilvl="5" w:tplc="BA4A55B6" w:tentative="1">
      <w:start w:val="1"/>
      <w:numFmt w:val="bullet"/>
      <w:lvlText w:val=""/>
      <w:lvlJc w:val="left"/>
      <w:pPr>
        <w:ind w:left="4680" w:hanging="360"/>
      </w:pPr>
      <w:rPr>
        <w:rFonts w:ascii="Wingdings" w:hAnsi="Wingdings" w:hint="default"/>
      </w:rPr>
    </w:lvl>
    <w:lvl w:ilvl="6" w:tplc="8F344D2E" w:tentative="1">
      <w:start w:val="1"/>
      <w:numFmt w:val="bullet"/>
      <w:lvlText w:val=""/>
      <w:lvlJc w:val="left"/>
      <w:pPr>
        <w:ind w:left="5400" w:hanging="360"/>
      </w:pPr>
      <w:rPr>
        <w:rFonts w:ascii="Symbol" w:hAnsi="Symbol" w:hint="default"/>
      </w:rPr>
    </w:lvl>
    <w:lvl w:ilvl="7" w:tplc="3574EDD6" w:tentative="1">
      <w:start w:val="1"/>
      <w:numFmt w:val="bullet"/>
      <w:lvlText w:val="o"/>
      <w:lvlJc w:val="left"/>
      <w:pPr>
        <w:ind w:left="6120" w:hanging="360"/>
      </w:pPr>
      <w:rPr>
        <w:rFonts w:ascii="Courier New" w:hAnsi="Courier New" w:cs="Courier New" w:hint="default"/>
      </w:rPr>
    </w:lvl>
    <w:lvl w:ilvl="8" w:tplc="D4F68306" w:tentative="1">
      <w:start w:val="1"/>
      <w:numFmt w:val="bullet"/>
      <w:lvlText w:val=""/>
      <w:lvlJc w:val="left"/>
      <w:pPr>
        <w:ind w:left="6840" w:hanging="360"/>
      </w:pPr>
      <w:rPr>
        <w:rFonts w:ascii="Wingdings" w:hAnsi="Wingdings" w:hint="default"/>
      </w:rPr>
    </w:lvl>
  </w:abstractNum>
  <w:abstractNum w:abstractNumId="4" w15:restartNumberingAfterBreak="0">
    <w:nsid w:val="4DB30BC9"/>
    <w:multiLevelType w:val="multilevel"/>
    <w:tmpl w:val="394C8956"/>
    <w:styleLink w:val="ARListStyle"/>
    <w:lvl w:ilvl="0">
      <w:start w:val="1"/>
      <w:numFmt w:val="decimal"/>
      <w:lvlText w:val="%1."/>
      <w:lvlJc w:val="left"/>
      <w:pPr>
        <w:tabs>
          <w:tab w:val="num" w:pos="1440"/>
        </w:tabs>
        <w:ind w:left="0" w:firstLine="720"/>
      </w:pPr>
      <w:rPr>
        <w:rFonts w:ascii="Times New Roman" w:hAnsi="Times New Roman" w:hint="default"/>
        <w:sz w:val="24"/>
      </w:rPr>
    </w:lvl>
    <w:lvl w:ilvl="1">
      <w:start w:val="1"/>
      <w:numFmt w:val="lowerLetter"/>
      <w:lvlText w:val="%2."/>
      <w:lvlJc w:val="left"/>
      <w:pPr>
        <w:tabs>
          <w:tab w:val="num" w:pos="2160"/>
        </w:tabs>
        <w:ind w:left="720" w:firstLine="720"/>
      </w:pPr>
      <w:rPr>
        <w:rFonts w:hint="default"/>
      </w:rPr>
    </w:lvl>
    <w:lvl w:ilvl="2">
      <w:start w:val="1"/>
      <w:numFmt w:val="lowerRoman"/>
      <w:lvlText w:val="%3."/>
      <w:lvlJc w:val="left"/>
      <w:pPr>
        <w:tabs>
          <w:tab w:val="num" w:pos="2880"/>
        </w:tabs>
        <w:ind w:left="1440" w:firstLine="720"/>
      </w:pPr>
      <w:rPr>
        <w:rFonts w:hint="default"/>
      </w:rPr>
    </w:lvl>
    <w:lvl w:ilvl="3">
      <w:start w:val="1"/>
      <w:numFmt w:val="decimal"/>
      <w:lvlText w:val="(%4)"/>
      <w:lvlJc w:val="left"/>
      <w:pPr>
        <w:tabs>
          <w:tab w:val="num" w:pos="3600"/>
        </w:tabs>
        <w:ind w:left="2160" w:firstLine="720"/>
      </w:pPr>
      <w:rPr>
        <w:rFonts w:hint="default"/>
      </w:rPr>
    </w:lvl>
    <w:lvl w:ilvl="4">
      <w:start w:val="1"/>
      <w:numFmt w:val="lowerLetter"/>
      <w:lvlText w:val="(%5)"/>
      <w:lvlJc w:val="left"/>
      <w:pPr>
        <w:tabs>
          <w:tab w:val="num" w:pos="4320"/>
        </w:tabs>
        <w:ind w:left="2880" w:firstLine="720"/>
      </w:pPr>
      <w:rPr>
        <w:rFonts w:hint="default"/>
      </w:rPr>
    </w:lvl>
    <w:lvl w:ilvl="5">
      <w:start w:val="1"/>
      <w:numFmt w:val="lowerRoman"/>
      <w:lvlText w:val="(%6)"/>
      <w:lvlJc w:val="left"/>
      <w:pPr>
        <w:tabs>
          <w:tab w:val="num" w:pos="5040"/>
        </w:tabs>
        <w:ind w:left="3600" w:firstLine="720"/>
      </w:pPr>
      <w:rPr>
        <w:rFonts w:hint="default"/>
      </w:rPr>
    </w:lvl>
    <w:lvl w:ilvl="6">
      <w:start w:val="1"/>
      <w:numFmt w:val="decimal"/>
      <w:lvlText w:val="%7."/>
      <w:lvlJc w:val="left"/>
      <w:pPr>
        <w:tabs>
          <w:tab w:val="num" w:pos="5760"/>
        </w:tabs>
        <w:ind w:left="4320" w:firstLine="720"/>
      </w:pPr>
      <w:rPr>
        <w:rFonts w:hint="default"/>
      </w:rPr>
    </w:lvl>
    <w:lvl w:ilvl="7">
      <w:start w:val="1"/>
      <w:numFmt w:val="lowerLetter"/>
      <w:lvlText w:val="%8."/>
      <w:lvlJc w:val="left"/>
      <w:pPr>
        <w:tabs>
          <w:tab w:val="num" w:pos="6480"/>
        </w:tabs>
        <w:ind w:left="5040" w:firstLine="720"/>
      </w:pPr>
      <w:rPr>
        <w:rFonts w:hint="default"/>
      </w:rPr>
    </w:lvl>
    <w:lvl w:ilvl="8">
      <w:start w:val="1"/>
      <w:numFmt w:val="lowerRoman"/>
      <w:lvlText w:val="%9."/>
      <w:lvlJc w:val="left"/>
      <w:pPr>
        <w:tabs>
          <w:tab w:val="num" w:pos="7200"/>
        </w:tabs>
        <w:ind w:left="5760" w:firstLine="720"/>
      </w:pPr>
      <w:rPr>
        <w:rFonts w:hint="default"/>
      </w:rPr>
    </w:lvl>
  </w:abstractNum>
  <w:num w:numId="1" w16cid:durableId="2001347121">
    <w:abstractNumId w:val="4"/>
  </w:num>
  <w:num w:numId="2" w16cid:durableId="1410804620">
    <w:abstractNumId w:val="0"/>
  </w:num>
  <w:num w:numId="3" w16cid:durableId="462188055">
    <w:abstractNumId w:val="1"/>
  </w:num>
  <w:num w:numId="4" w16cid:durableId="689188022">
    <w:abstractNumId w:val="3"/>
  </w:num>
  <w:num w:numId="5" w16cid:durableId="5061402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37F"/>
    <w:rsid w:val="002975A6"/>
    <w:rsid w:val="0035437F"/>
    <w:rsid w:val="00B563AC"/>
    <w:rsid w:val="00BC2C6C"/>
    <w:rsid w:val="00C60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C1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52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F5729"/>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CF5729"/>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semiHidden/>
    <w:unhideWhenUsed/>
    <w:qFormat/>
    <w:rsid w:val="00CF5729"/>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CF5729"/>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CF5729"/>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CF5729"/>
    <w:pPr>
      <w:keepNext/>
      <w:keepLines/>
      <w:spacing w:before="200"/>
      <w:outlineLvl w:val="5"/>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72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semiHidden/>
    <w:rsid w:val="00CF5729"/>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semiHidden/>
    <w:rsid w:val="00CF572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semiHidden/>
    <w:rsid w:val="00CF572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sid w:val="00CF5729"/>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semiHidden/>
    <w:rsid w:val="00CF5729"/>
    <w:rPr>
      <w:rFonts w:ascii="Times New Roman" w:eastAsiaTheme="majorEastAsia" w:hAnsi="Times New Roman" w:cstheme="majorBidi"/>
      <w:i/>
      <w:iCs/>
      <w:sz w:val="24"/>
    </w:rPr>
  </w:style>
  <w:style w:type="numbering" w:customStyle="1" w:styleId="ARListStyle">
    <w:name w:val="A&amp;R List Style"/>
    <w:uiPriority w:val="99"/>
    <w:rsid w:val="00103933"/>
    <w:pPr>
      <w:numPr>
        <w:numId w:val="1"/>
      </w:numPr>
    </w:pPr>
  </w:style>
  <w:style w:type="paragraph" w:styleId="Header">
    <w:name w:val="header"/>
    <w:basedOn w:val="Normal"/>
    <w:link w:val="HeaderChar"/>
    <w:rsid w:val="00991525"/>
    <w:pPr>
      <w:tabs>
        <w:tab w:val="center" w:pos="4320"/>
        <w:tab w:val="right" w:pos="8640"/>
      </w:tabs>
    </w:pPr>
  </w:style>
  <w:style w:type="character" w:customStyle="1" w:styleId="HeaderChar">
    <w:name w:val="Header Char"/>
    <w:basedOn w:val="DefaultParagraphFont"/>
    <w:link w:val="Header"/>
    <w:rsid w:val="00991525"/>
    <w:rPr>
      <w:rFonts w:ascii="Times New Roman" w:eastAsia="Times New Roman" w:hAnsi="Times New Roman" w:cs="Times New Roman"/>
      <w:sz w:val="24"/>
      <w:szCs w:val="24"/>
    </w:rPr>
  </w:style>
  <w:style w:type="character" w:styleId="CommentReference">
    <w:name w:val="annotation reference"/>
    <w:semiHidden/>
    <w:rsid w:val="00991525"/>
    <w:rPr>
      <w:sz w:val="16"/>
      <w:szCs w:val="16"/>
    </w:rPr>
  </w:style>
  <w:style w:type="paragraph" w:styleId="CommentText">
    <w:name w:val="annotation text"/>
    <w:basedOn w:val="Normal"/>
    <w:link w:val="CommentTextChar"/>
    <w:semiHidden/>
    <w:rsid w:val="00991525"/>
    <w:rPr>
      <w:sz w:val="20"/>
      <w:szCs w:val="20"/>
    </w:rPr>
  </w:style>
  <w:style w:type="character" w:customStyle="1" w:styleId="CommentTextChar">
    <w:name w:val="Comment Text Char"/>
    <w:basedOn w:val="DefaultParagraphFont"/>
    <w:link w:val="CommentText"/>
    <w:semiHidden/>
    <w:rsid w:val="00991525"/>
    <w:rPr>
      <w:rFonts w:ascii="Times New Roman" w:eastAsia="Times New Roman" w:hAnsi="Times New Roman" w:cs="Times New Roman"/>
      <w:sz w:val="20"/>
      <w:szCs w:val="20"/>
    </w:rPr>
  </w:style>
  <w:style w:type="paragraph" w:styleId="Footer">
    <w:name w:val="footer"/>
    <w:basedOn w:val="Normal"/>
    <w:link w:val="FooterChar"/>
    <w:rsid w:val="00991525"/>
    <w:pPr>
      <w:tabs>
        <w:tab w:val="center" w:pos="4320"/>
        <w:tab w:val="right" w:pos="8640"/>
      </w:tabs>
    </w:pPr>
  </w:style>
  <w:style w:type="character" w:customStyle="1" w:styleId="FooterChar">
    <w:name w:val="Footer Char"/>
    <w:basedOn w:val="DefaultParagraphFont"/>
    <w:link w:val="Footer"/>
    <w:rsid w:val="00991525"/>
    <w:rPr>
      <w:rFonts w:ascii="Times New Roman" w:eastAsia="Times New Roman" w:hAnsi="Times New Roman" w:cs="Times New Roman"/>
      <w:sz w:val="24"/>
      <w:szCs w:val="24"/>
    </w:rPr>
  </w:style>
  <w:style w:type="character" w:styleId="PageNumber">
    <w:name w:val="page number"/>
    <w:basedOn w:val="DefaultParagraphFont"/>
    <w:rsid w:val="00991525"/>
  </w:style>
  <w:style w:type="paragraph" w:styleId="BalloonText">
    <w:name w:val="Balloon Text"/>
    <w:basedOn w:val="Normal"/>
    <w:link w:val="BalloonTextChar"/>
    <w:uiPriority w:val="99"/>
    <w:semiHidden/>
    <w:unhideWhenUsed/>
    <w:rsid w:val="00991525"/>
    <w:rPr>
      <w:rFonts w:ascii="Tahoma" w:hAnsi="Tahoma" w:cs="Tahoma"/>
      <w:sz w:val="16"/>
      <w:szCs w:val="16"/>
    </w:rPr>
  </w:style>
  <w:style w:type="character" w:customStyle="1" w:styleId="BalloonTextChar">
    <w:name w:val="Balloon Text Char"/>
    <w:basedOn w:val="DefaultParagraphFont"/>
    <w:link w:val="BalloonText"/>
    <w:uiPriority w:val="99"/>
    <w:semiHidden/>
    <w:rsid w:val="00991525"/>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991525"/>
    <w:rPr>
      <w:b/>
      <w:bCs/>
    </w:rPr>
  </w:style>
  <w:style w:type="character" w:customStyle="1" w:styleId="CommentSubjectChar">
    <w:name w:val="Comment Subject Char"/>
    <w:basedOn w:val="CommentTextChar"/>
    <w:link w:val="CommentSubject"/>
    <w:uiPriority w:val="99"/>
    <w:semiHidden/>
    <w:rsid w:val="00991525"/>
    <w:rPr>
      <w:rFonts w:ascii="Times New Roman" w:eastAsia="Times New Roman" w:hAnsi="Times New Roman" w:cs="Times New Roman"/>
      <w:b/>
      <w:bCs/>
      <w:sz w:val="20"/>
      <w:szCs w:val="20"/>
    </w:rPr>
  </w:style>
  <w:style w:type="paragraph" w:styleId="ListParagraph">
    <w:name w:val="List Paragraph"/>
    <w:basedOn w:val="Normal"/>
    <w:uiPriority w:val="34"/>
    <w:qFormat/>
    <w:rsid w:val="00E14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2023-07-12T13:24:00Z</dcterms:created>
  <dcterms:modified xsi:type="dcterms:W3CDTF">2023-07-12T13:24:00Z</dcterms:modified>
</cp:coreProperties>
</file>